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C3" w:rsidRPr="009D6C32" w:rsidRDefault="00C60458" w:rsidP="00F51F3F">
      <w:pPr>
        <w:pStyle w:val="a3"/>
        <w:tabs>
          <w:tab w:val="clear" w:pos="4153"/>
          <w:tab w:val="clear" w:pos="8306"/>
        </w:tabs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F464D6">
        <w:rPr>
          <w:rFonts w:ascii="Tahoma" w:hAnsi="Tahoma" w:cs="Tahoma"/>
          <w:b/>
          <w:sz w:val="20"/>
          <w:szCs w:val="20"/>
        </w:rPr>
        <w:t>Λ.ΙΙ.</w:t>
      </w:r>
      <w:r w:rsidR="00252CEC" w:rsidRPr="00F464D6">
        <w:rPr>
          <w:rFonts w:ascii="Tahoma" w:hAnsi="Tahoma" w:cs="Tahoma"/>
          <w:b/>
          <w:sz w:val="20"/>
          <w:szCs w:val="20"/>
        </w:rPr>
        <w:t>2</w:t>
      </w:r>
      <w:r w:rsidRPr="00F464D6">
        <w:rPr>
          <w:rFonts w:ascii="Tahoma" w:hAnsi="Tahoma" w:cs="Tahoma"/>
          <w:b/>
          <w:sz w:val="20"/>
          <w:szCs w:val="20"/>
        </w:rPr>
        <w:t xml:space="preserve">_1 </w:t>
      </w:r>
      <w:r w:rsidR="00252CEC" w:rsidRPr="00F464D6">
        <w:rPr>
          <w:rFonts w:ascii="Tahoma" w:hAnsi="Tahoma" w:cs="Tahoma"/>
          <w:b/>
          <w:sz w:val="20"/>
          <w:szCs w:val="20"/>
        </w:rPr>
        <w:t xml:space="preserve">ΛΙΣΤΑ ΕΛΕΓΧΟΥ ΔΙΑΚΗΡΥΞΗΣ ΕΡΓΩΝ (ΠΟΥ ΕΜΠΙΠΤΟΥΝ ΣΤΟ ΠΕΔΙΟ ΕΦΑΡΜΟΓΗΣ ΤΩΝ ΚΟΙΝΟΤΙΚΩΝ ΟΔΗΓΙΩΝ </w:t>
      </w:r>
      <w:r w:rsidR="00C8494B">
        <w:rPr>
          <w:rFonts w:ascii="Tahoma" w:hAnsi="Tahoma" w:cs="Tahoma"/>
          <w:b/>
          <w:sz w:val="20"/>
          <w:szCs w:val="20"/>
        </w:rPr>
        <w:t>ΤΗΣ ΕΕ &amp; ΠΔ 60/2007</w:t>
      </w:r>
      <w:r w:rsidR="00252CEC" w:rsidRPr="00F464D6">
        <w:rPr>
          <w:rFonts w:ascii="Tahoma" w:hAnsi="Tahoma" w:cs="Tahoma"/>
          <w:b/>
          <w:sz w:val="20"/>
          <w:szCs w:val="20"/>
        </w:rPr>
        <w:t>– ΑΝΑΘΕΤΟΥΣΕΣ ΑΡΧΕΣ</w:t>
      </w:r>
      <w:r w:rsidR="009D6C32" w:rsidRPr="009D6C32">
        <w:rPr>
          <w:rFonts w:ascii="Tahoma" w:hAnsi="Tahoma" w:cs="Tahoma"/>
          <w:b/>
          <w:sz w:val="20"/>
          <w:szCs w:val="20"/>
        </w:rPr>
        <w:t>)</w:t>
      </w:r>
    </w:p>
    <w:p w:rsidR="001B464E" w:rsidRPr="004E007E" w:rsidRDefault="001B464E" w:rsidP="00AC2935">
      <w:pPr>
        <w:pStyle w:val="a3"/>
        <w:tabs>
          <w:tab w:val="clear" w:pos="4153"/>
          <w:tab w:val="clear" w:pos="8306"/>
        </w:tabs>
        <w:jc w:val="center"/>
        <w:rPr>
          <w:rFonts w:ascii="Arial Narrow" w:hAnsi="Arial Narrow" w:cs="Arial"/>
          <w:b/>
          <w:sz w:val="18"/>
          <w:szCs w:val="1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4681"/>
        <w:gridCol w:w="865"/>
        <w:gridCol w:w="1474"/>
      </w:tblGrid>
      <w:tr w:rsidR="001B464E" w:rsidRPr="0071531C">
        <w:trPr>
          <w:trHeight w:val="455"/>
        </w:trPr>
        <w:tc>
          <w:tcPr>
            <w:tcW w:w="9900" w:type="dxa"/>
            <w:gridSpan w:val="4"/>
            <w:shd w:val="clear" w:color="auto" w:fill="E0E0E0"/>
            <w:vAlign w:val="center"/>
          </w:tcPr>
          <w:p w:rsidR="001B464E" w:rsidRPr="00F464D6" w:rsidRDefault="00F2643A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464D6">
              <w:rPr>
                <w:rFonts w:ascii="Tahoma" w:hAnsi="Tahoma" w:cs="Tahoma"/>
                <w:b/>
                <w:bCs/>
                <w:sz w:val="18"/>
                <w:szCs w:val="18"/>
              </w:rPr>
              <w:t>ΒΑΣΙΚΑ ΣΤΟΙΧΕΙΑ</w:t>
            </w:r>
          </w:p>
        </w:tc>
      </w:tr>
      <w:tr w:rsidR="00925E23" w:rsidRPr="0071531C">
        <w:trPr>
          <w:trHeight w:val="234"/>
        </w:trPr>
        <w:tc>
          <w:tcPr>
            <w:tcW w:w="2880" w:type="dxa"/>
            <w:vAlign w:val="center"/>
          </w:tcPr>
          <w:p w:rsidR="00925E23" w:rsidRPr="00433B29" w:rsidRDefault="00925E23" w:rsidP="00433B2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433B29">
              <w:rPr>
                <w:rFonts w:ascii="Tahoma" w:hAnsi="Tahoma" w:cs="Tahoma"/>
                <w:bCs/>
                <w:sz w:val="18"/>
                <w:szCs w:val="18"/>
              </w:rPr>
              <w:t>ΠΡΟΓΡΑΜΜΑΤΙΚΗ ΠΕΡΙΟΔΟΣ</w:t>
            </w:r>
            <w:r w:rsidR="00331DAC" w:rsidRPr="00433B29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925E23" w:rsidRPr="00433B29" w:rsidRDefault="00925E23" w:rsidP="00433B2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925E23" w:rsidRPr="00433B29" w:rsidRDefault="00925E23" w:rsidP="00433B2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433B29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925E23" w:rsidRPr="00433B29" w:rsidRDefault="00925E23" w:rsidP="00433B29">
            <w:pPr>
              <w:pStyle w:val="a3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32DE2" w:rsidRPr="0071531C">
        <w:trPr>
          <w:trHeight w:val="234"/>
        </w:trPr>
        <w:tc>
          <w:tcPr>
            <w:tcW w:w="2880" w:type="dxa"/>
            <w:vAlign w:val="center"/>
          </w:tcPr>
          <w:p w:rsidR="00332DE2" w:rsidRPr="00433B29" w:rsidRDefault="00332DE2" w:rsidP="00433B2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433B29">
              <w:rPr>
                <w:rFonts w:ascii="Tahoma" w:hAnsi="Tahoma" w:cs="Tahoma"/>
                <w:bCs/>
                <w:sz w:val="18"/>
                <w:szCs w:val="18"/>
              </w:rPr>
              <w:t>ΤΑΜΕΙΟ</w:t>
            </w:r>
            <w:r w:rsidRPr="00433B29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332DE2" w:rsidRPr="00433B29" w:rsidRDefault="00332DE2" w:rsidP="00433B2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332DE2" w:rsidRPr="00433B29" w:rsidRDefault="00332DE2" w:rsidP="00433B2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433B29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332DE2" w:rsidRPr="00433B29" w:rsidRDefault="00332DE2" w:rsidP="00433B29">
            <w:pPr>
              <w:pStyle w:val="a3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32DE2" w:rsidRPr="0071531C">
        <w:trPr>
          <w:trHeight w:val="234"/>
        </w:trPr>
        <w:tc>
          <w:tcPr>
            <w:tcW w:w="2880" w:type="dxa"/>
            <w:vAlign w:val="center"/>
          </w:tcPr>
          <w:p w:rsidR="00332DE2" w:rsidRPr="00F464D6" w:rsidRDefault="00332DE2" w:rsidP="00433B2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F464D6">
              <w:rPr>
                <w:rFonts w:ascii="Tahoma" w:hAnsi="Tahoma" w:cs="Tahoma"/>
                <w:bCs/>
                <w:sz w:val="18"/>
                <w:szCs w:val="18"/>
              </w:rPr>
              <w:t>ΔΙΑΧΕΙΡΙΣΤΙΚΗ ΑΡΧΗ/ΕΦΔ</w:t>
            </w:r>
            <w:r w:rsidRPr="00F464D6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332DE2" w:rsidRPr="00F464D6" w:rsidRDefault="00332DE2" w:rsidP="00433B2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332DE2" w:rsidRPr="00F464D6" w:rsidRDefault="00332DE2" w:rsidP="00433B2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F464D6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332DE2" w:rsidRPr="00F464D6" w:rsidRDefault="00332DE2" w:rsidP="00433B29">
            <w:pPr>
              <w:pStyle w:val="a3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32DE2" w:rsidRPr="0071531C">
        <w:trPr>
          <w:trHeight w:val="234"/>
        </w:trPr>
        <w:tc>
          <w:tcPr>
            <w:tcW w:w="2880" w:type="dxa"/>
            <w:vAlign w:val="center"/>
          </w:tcPr>
          <w:p w:rsidR="00332DE2" w:rsidRPr="00F464D6" w:rsidRDefault="00F35F8D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F464D6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</w:p>
        </w:tc>
        <w:tc>
          <w:tcPr>
            <w:tcW w:w="4681" w:type="dxa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332DE2" w:rsidRPr="00F464D6" w:rsidRDefault="00F35F8D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F464D6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332DE2" w:rsidRPr="00F464D6" w:rsidRDefault="00332DE2" w:rsidP="00F464D6">
            <w:pPr>
              <w:pStyle w:val="a3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1B464E" w:rsidRPr="00F464D6" w:rsidRDefault="001B464E" w:rsidP="00F464D6">
      <w:pPr>
        <w:pStyle w:val="a3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sz w:val="18"/>
          <w:szCs w:val="1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"/>
        <w:gridCol w:w="1211"/>
        <w:gridCol w:w="992"/>
        <w:gridCol w:w="1133"/>
        <w:gridCol w:w="5740"/>
      </w:tblGrid>
      <w:tr w:rsidR="00332DE2" w:rsidRPr="0071531C" w:rsidTr="00A43D92">
        <w:trPr>
          <w:trHeight w:val="408"/>
        </w:trPr>
        <w:tc>
          <w:tcPr>
            <w:tcW w:w="9923" w:type="dxa"/>
            <w:gridSpan w:val="5"/>
            <w:shd w:val="clear" w:color="auto" w:fill="D9D9D9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464D6">
              <w:rPr>
                <w:rFonts w:ascii="Tahoma" w:hAnsi="Tahoma" w:cs="Tahoma"/>
                <w:b/>
                <w:sz w:val="18"/>
                <w:szCs w:val="18"/>
              </w:rPr>
              <w:t>ΣΤΟΙΧΕΙΑ ΠΡΑΞΕΩΝ</w:t>
            </w:r>
            <w:r w:rsidR="00026BE3" w:rsidRPr="00F464D6">
              <w:rPr>
                <w:rFonts w:ascii="Tahoma" w:hAnsi="Tahoma" w:cs="Tahoma"/>
                <w:b/>
                <w:sz w:val="18"/>
                <w:szCs w:val="18"/>
              </w:rPr>
              <w:t>/ΥΠΟΕΡΓΩΝ</w:t>
            </w:r>
            <w:r w:rsidRPr="00F464D6">
              <w:rPr>
                <w:rFonts w:ascii="Tahoma" w:hAnsi="Tahoma" w:cs="Tahoma"/>
                <w:b/>
                <w:sz w:val="18"/>
                <w:szCs w:val="18"/>
              </w:rPr>
              <w:t xml:space="preserve"> ΠΟΥ ΣΥΜΜΕΤΕΧΟΥΝ</w:t>
            </w:r>
          </w:p>
        </w:tc>
      </w:tr>
      <w:tr w:rsidR="00332DE2" w:rsidRPr="0071531C" w:rsidTr="00A43D92">
        <w:tc>
          <w:tcPr>
            <w:tcW w:w="851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464D6">
              <w:rPr>
                <w:rFonts w:ascii="Tahoma" w:hAnsi="Tahoma" w:cs="Tahoma"/>
                <w:bCs/>
                <w:sz w:val="18"/>
                <w:szCs w:val="18"/>
              </w:rPr>
              <w:t>ΚΩΔ. Ε.Π.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464D6">
              <w:rPr>
                <w:rFonts w:ascii="Tahoma" w:hAnsi="Tahoma" w:cs="Tahoma"/>
                <w:bCs/>
                <w:sz w:val="18"/>
                <w:szCs w:val="18"/>
              </w:rPr>
              <w:t>ΚΩΔ. ΑΞ.ΠΡΟ</w:t>
            </w:r>
            <w:r w:rsidR="00F2643A" w:rsidRPr="00F464D6">
              <w:rPr>
                <w:rFonts w:ascii="Tahoma" w:hAnsi="Tahoma" w:cs="Tahoma"/>
                <w:bCs/>
                <w:sz w:val="18"/>
                <w:szCs w:val="18"/>
              </w:rPr>
              <w:t>Τ</w:t>
            </w:r>
            <w:r w:rsidRPr="00F464D6">
              <w:rPr>
                <w:rFonts w:ascii="Tahoma" w:hAnsi="Tahoma" w:cs="Tahoma"/>
                <w:bCs/>
                <w:sz w:val="18"/>
                <w:szCs w:val="18"/>
              </w:rPr>
              <w:t>/ΑΣ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464D6">
              <w:rPr>
                <w:rFonts w:ascii="Tahoma" w:hAnsi="Tahoma" w:cs="Tahoma"/>
                <w:bCs/>
                <w:sz w:val="18"/>
                <w:szCs w:val="18"/>
              </w:rPr>
              <w:t>ΚΩΔΙΚΟΣ ΠΡΑΞΗΣ (ΟΠΣ)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464D6">
              <w:rPr>
                <w:rFonts w:ascii="Tahoma" w:hAnsi="Tahoma" w:cs="Tahoma"/>
                <w:bCs/>
                <w:sz w:val="18"/>
                <w:szCs w:val="18"/>
              </w:rPr>
              <w:t>ΚΩΔΙΚΟΣ ΥΠΟΕΡΓΟΥ (ΟΠΣ)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464D6">
              <w:rPr>
                <w:rFonts w:ascii="Tahoma" w:hAnsi="Tahoma" w:cs="Tahoma"/>
                <w:bCs/>
                <w:sz w:val="18"/>
                <w:szCs w:val="18"/>
              </w:rPr>
              <w:t>ΤΙΤΛΟΣ ΥΠΟΕΡΓΟΥ</w:t>
            </w:r>
          </w:p>
        </w:tc>
      </w:tr>
      <w:tr w:rsidR="00332DE2" w:rsidRPr="0071531C" w:rsidTr="00A43D92">
        <w:tc>
          <w:tcPr>
            <w:tcW w:w="851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32DE2" w:rsidRPr="0071531C" w:rsidTr="00A43D92">
        <w:tc>
          <w:tcPr>
            <w:tcW w:w="851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32DE2" w:rsidRPr="00F464D6" w:rsidRDefault="00332DE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4C6C" w:rsidRPr="0071531C" w:rsidTr="00A43D92">
        <w:tc>
          <w:tcPr>
            <w:tcW w:w="851" w:type="dxa"/>
            <w:shd w:val="clear" w:color="auto" w:fill="auto"/>
            <w:vAlign w:val="center"/>
          </w:tcPr>
          <w:p w:rsidR="002D4C6C" w:rsidRPr="00F464D6" w:rsidRDefault="002D4C6C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4C6C" w:rsidRPr="00F464D6" w:rsidRDefault="002D4C6C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4C6C" w:rsidRPr="00F464D6" w:rsidRDefault="002D4C6C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4C6C" w:rsidRPr="00F464D6" w:rsidRDefault="002D4C6C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D4C6C" w:rsidRPr="00F464D6" w:rsidRDefault="002D4C6C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4C6C" w:rsidRPr="0071531C" w:rsidTr="00A43D92">
        <w:tc>
          <w:tcPr>
            <w:tcW w:w="851" w:type="dxa"/>
            <w:shd w:val="clear" w:color="auto" w:fill="auto"/>
            <w:vAlign w:val="center"/>
          </w:tcPr>
          <w:p w:rsidR="002D4C6C" w:rsidRPr="00F464D6" w:rsidRDefault="002D4C6C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4C6C" w:rsidRPr="00F464D6" w:rsidRDefault="002D4C6C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4C6C" w:rsidRPr="00F464D6" w:rsidRDefault="002D4C6C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4C6C" w:rsidRPr="00F464D6" w:rsidRDefault="002D4C6C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D4C6C" w:rsidRPr="00F464D6" w:rsidRDefault="002D4C6C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9201A5" w:rsidRPr="00F464D6" w:rsidRDefault="009201A5" w:rsidP="00F464D6">
      <w:pPr>
        <w:pStyle w:val="a3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sz w:val="18"/>
          <w:szCs w:val="1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520"/>
        <w:gridCol w:w="952"/>
        <w:gridCol w:w="1208"/>
        <w:gridCol w:w="918"/>
        <w:gridCol w:w="1422"/>
      </w:tblGrid>
      <w:tr w:rsidR="008E68E5" w:rsidRPr="0071531C">
        <w:trPr>
          <w:trHeight w:val="496"/>
        </w:trPr>
        <w:tc>
          <w:tcPr>
            <w:tcW w:w="9900" w:type="dxa"/>
            <w:gridSpan w:val="6"/>
            <w:shd w:val="clear" w:color="auto" w:fill="D9D9D9"/>
            <w:vAlign w:val="center"/>
          </w:tcPr>
          <w:p w:rsidR="008E68E5" w:rsidRPr="00F464D6" w:rsidRDefault="00652C12" w:rsidP="00F464D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464D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ΒΑΣΙΚΑ ΣΤΟΙΧΕΙΑ ΔΙΑΚΗΡΥΞΗΣ ΔΙΑΓΩΝΙΣΜΟΥ </w:t>
            </w:r>
          </w:p>
        </w:tc>
      </w:tr>
      <w:tr w:rsidR="00652C12" w:rsidRPr="0071531C">
        <w:trPr>
          <w:trHeight w:val="490"/>
        </w:trPr>
        <w:tc>
          <w:tcPr>
            <w:tcW w:w="2880" w:type="dxa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7416E2">
              <w:rPr>
                <w:rFonts w:ascii="Tahoma" w:hAnsi="Tahoma" w:cs="Tahoma"/>
                <w:b/>
                <w:sz w:val="18"/>
                <w:szCs w:val="18"/>
              </w:rPr>
              <w:t xml:space="preserve">ΤΙΤΛΟΣ ΔΙΑΚΗΡΥΞΗΣ ΔΙΑΓΩΝΙΣΜΟΥ </w:t>
            </w:r>
          </w:p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sz w:val="18"/>
                <w:szCs w:val="18"/>
              </w:rPr>
              <w:t>ΥΠΟΕΡΓΟΥ (1,2,….)</w:t>
            </w:r>
          </w:p>
        </w:tc>
        <w:tc>
          <w:tcPr>
            <w:tcW w:w="3472" w:type="dxa"/>
            <w:gridSpan w:val="2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sz w:val="18"/>
                <w:szCs w:val="18"/>
              </w:rPr>
              <w:t xml:space="preserve">ΑΡΙΘΜΟΣ ΠΡΟΕΓΚΡΙΣΗΣ </w:t>
            </w:r>
            <w:r w:rsidR="00DA5180" w:rsidRPr="007416E2">
              <w:rPr>
                <w:rFonts w:ascii="Tahoma" w:hAnsi="Tahoma" w:cs="Tahoma"/>
                <w:sz w:val="18"/>
                <w:szCs w:val="18"/>
              </w:rPr>
              <w:t>ΔΙΑΚΗΡΥΞΗΣ</w:t>
            </w:r>
          </w:p>
        </w:tc>
        <w:tc>
          <w:tcPr>
            <w:tcW w:w="1422" w:type="dxa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52C12" w:rsidRPr="0071531C">
        <w:trPr>
          <w:trHeight w:val="324"/>
        </w:trPr>
        <w:tc>
          <w:tcPr>
            <w:tcW w:w="2880" w:type="dxa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7416E2">
              <w:rPr>
                <w:rFonts w:ascii="Tahoma" w:hAnsi="Tahoma" w:cs="Tahoma"/>
                <w:b/>
                <w:sz w:val="18"/>
                <w:szCs w:val="18"/>
              </w:rPr>
              <w:t>ΑΝΑΘΕΤΟΥΣΑ ΑΡΧΗ</w:t>
            </w:r>
          </w:p>
        </w:tc>
        <w:tc>
          <w:tcPr>
            <w:tcW w:w="7020" w:type="dxa"/>
            <w:gridSpan w:val="5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52C12" w:rsidRPr="0071531C">
        <w:trPr>
          <w:trHeight w:val="490"/>
        </w:trPr>
        <w:tc>
          <w:tcPr>
            <w:tcW w:w="2880" w:type="dxa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7416E2">
              <w:rPr>
                <w:rFonts w:ascii="Tahoma" w:hAnsi="Tahoma" w:cs="Tahoma"/>
                <w:bCs/>
                <w:sz w:val="18"/>
                <w:szCs w:val="18"/>
              </w:rPr>
              <w:t xml:space="preserve">ΚΩΔΙΚΟΣ ΑΝΑΦΟΡΑΣ ΤΗΣ Α.Α. ΓΙΑ ΤΟ ΣΧΕΔΙΟ ΔΙΑΚΗΡΥΞΗΣ ΔΙΑΓΩΝΙΣΜΟΥ </w:t>
            </w:r>
          </w:p>
        </w:tc>
        <w:tc>
          <w:tcPr>
            <w:tcW w:w="7020" w:type="dxa"/>
            <w:gridSpan w:val="5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52C12" w:rsidRPr="0071531C">
        <w:trPr>
          <w:trHeight w:val="490"/>
        </w:trPr>
        <w:tc>
          <w:tcPr>
            <w:tcW w:w="2880" w:type="dxa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sz w:val="18"/>
                <w:szCs w:val="18"/>
              </w:rPr>
              <w:t>ΗΜΕΡΟΜΗΝΙΑ ΥΠΟΒΟΛΗΣ ΤΕΥΧΩΝ ΔΗΜΟΠΡΑΤΗΣΗΣ</w:t>
            </w:r>
          </w:p>
        </w:tc>
        <w:tc>
          <w:tcPr>
            <w:tcW w:w="7020" w:type="dxa"/>
            <w:gridSpan w:val="5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52C12" w:rsidRPr="0071531C">
        <w:tblPrEx>
          <w:tblLook w:val="0000"/>
        </w:tblPrEx>
        <w:trPr>
          <w:cantSplit/>
          <w:trHeight w:val="278"/>
        </w:trPr>
        <w:tc>
          <w:tcPr>
            <w:tcW w:w="2880" w:type="dxa"/>
            <w:vMerge w:val="restart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416E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ΠΡΟΚΗΡΥΣΣΟΜΕΝΟΣ ΠΡΟΫΠΟΛΟΓΙΣΜΟΣ </w:t>
            </w:r>
          </w:p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7416E2">
              <w:rPr>
                <w:rFonts w:ascii="Tahoma" w:hAnsi="Tahoma" w:cs="Tahoma"/>
                <w:bCs/>
                <w:sz w:val="18"/>
                <w:szCs w:val="18"/>
              </w:rPr>
              <w:t xml:space="preserve">(ΕΚΤΙΜΩΜΕΝΗ ΑΞΙΑ ΣΥΜΒΑΣΗΣ)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sz w:val="18"/>
                <w:szCs w:val="18"/>
              </w:rPr>
              <w:t>ΜΕ ΦΠΑ</w:t>
            </w:r>
          </w:p>
        </w:tc>
        <w:tc>
          <w:tcPr>
            <w:tcW w:w="2340" w:type="dxa"/>
            <w:gridSpan w:val="2"/>
            <w:vAlign w:val="center"/>
          </w:tcPr>
          <w:p w:rsidR="00652C12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sz w:val="18"/>
                <w:szCs w:val="18"/>
              </w:rPr>
              <w:t>ΧΩΡΙΣ ΦΠΑ</w:t>
            </w:r>
          </w:p>
        </w:tc>
      </w:tr>
      <w:tr w:rsidR="00673CB8" w:rsidRPr="0071531C">
        <w:tblPrEx>
          <w:tblLook w:val="0000"/>
        </w:tblPrEx>
        <w:trPr>
          <w:cantSplit/>
          <w:trHeight w:val="230"/>
        </w:trPr>
        <w:tc>
          <w:tcPr>
            <w:tcW w:w="2880" w:type="dxa"/>
            <w:vMerge/>
            <w:vAlign w:val="center"/>
          </w:tcPr>
          <w:p w:rsidR="00673CB8" w:rsidRPr="0071531C" w:rsidRDefault="00673CB8" w:rsidP="0071531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673CB8" w:rsidRPr="0071531C" w:rsidRDefault="00673CB8" w:rsidP="0071531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1531C">
              <w:rPr>
                <w:rFonts w:ascii="Tahoma" w:hAnsi="Tahoma" w:cs="Tahoma"/>
                <w:sz w:val="18"/>
                <w:szCs w:val="18"/>
              </w:rPr>
              <w:t>ΔΗΜΟΣΙΑ</w:t>
            </w:r>
          </w:p>
        </w:tc>
        <w:tc>
          <w:tcPr>
            <w:tcW w:w="2160" w:type="dxa"/>
            <w:gridSpan w:val="2"/>
            <w:vAlign w:val="center"/>
          </w:tcPr>
          <w:p w:rsidR="00673CB8" w:rsidRPr="0071531C" w:rsidRDefault="00673CB8" w:rsidP="0071531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673CB8" w:rsidRPr="0071531C" w:rsidRDefault="00673CB8" w:rsidP="0071531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73CB8" w:rsidRPr="0071531C">
        <w:tblPrEx>
          <w:tblLook w:val="0000"/>
        </w:tblPrEx>
        <w:trPr>
          <w:cantSplit/>
          <w:trHeight w:val="230"/>
        </w:trPr>
        <w:tc>
          <w:tcPr>
            <w:tcW w:w="2880" w:type="dxa"/>
            <w:vMerge/>
            <w:vAlign w:val="center"/>
          </w:tcPr>
          <w:p w:rsidR="00673CB8" w:rsidRPr="0071531C" w:rsidRDefault="00673CB8" w:rsidP="0071531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673CB8" w:rsidRPr="0071531C" w:rsidRDefault="00673CB8" w:rsidP="0071531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1531C">
              <w:rPr>
                <w:rFonts w:ascii="Tahoma" w:hAnsi="Tahoma" w:cs="Tahoma"/>
                <w:sz w:val="18"/>
                <w:szCs w:val="18"/>
              </w:rPr>
              <w:t>ΙΔΙΩΤΙΚΗ</w:t>
            </w:r>
          </w:p>
        </w:tc>
        <w:tc>
          <w:tcPr>
            <w:tcW w:w="2160" w:type="dxa"/>
            <w:gridSpan w:val="2"/>
            <w:vAlign w:val="center"/>
          </w:tcPr>
          <w:p w:rsidR="00673CB8" w:rsidRPr="0071531C" w:rsidRDefault="00673CB8" w:rsidP="0071531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673CB8" w:rsidRPr="0071531C" w:rsidRDefault="00673CB8" w:rsidP="0071531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73CB8" w:rsidRPr="0071531C">
        <w:tblPrEx>
          <w:tblLook w:val="0000"/>
        </w:tblPrEx>
        <w:trPr>
          <w:cantSplit/>
          <w:trHeight w:val="230"/>
        </w:trPr>
        <w:tc>
          <w:tcPr>
            <w:tcW w:w="2880" w:type="dxa"/>
            <w:vMerge/>
            <w:vAlign w:val="center"/>
          </w:tcPr>
          <w:p w:rsidR="00673CB8" w:rsidRPr="0071531C" w:rsidRDefault="00673CB8" w:rsidP="0071531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673CB8" w:rsidRPr="0071531C" w:rsidRDefault="00673CB8" w:rsidP="0071531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1531C">
              <w:rPr>
                <w:rFonts w:ascii="Tahoma" w:hAnsi="Tahoma" w:cs="Tahoma"/>
                <w:sz w:val="18"/>
                <w:szCs w:val="18"/>
              </w:rPr>
              <w:t>ΣΥΝΟΛΟ</w:t>
            </w:r>
          </w:p>
        </w:tc>
        <w:tc>
          <w:tcPr>
            <w:tcW w:w="2160" w:type="dxa"/>
            <w:gridSpan w:val="2"/>
            <w:vAlign w:val="center"/>
          </w:tcPr>
          <w:p w:rsidR="00673CB8" w:rsidRPr="0071531C" w:rsidRDefault="00673CB8" w:rsidP="0071531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673CB8" w:rsidRPr="0071531C" w:rsidRDefault="00673CB8" w:rsidP="0071531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73CB8" w:rsidRPr="0071531C">
        <w:tblPrEx>
          <w:tblLook w:val="0000"/>
        </w:tblPrEx>
        <w:tc>
          <w:tcPr>
            <w:tcW w:w="9900" w:type="dxa"/>
            <w:gridSpan w:val="6"/>
            <w:vAlign w:val="center"/>
          </w:tcPr>
          <w:p w:rsidR="00673CB8" w:rsidRPr="007416E2" w:rsidRDefault="00652C12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b/>
                <w:bCs/>
                <w:sz w:val="18"/>
                <w:szCs w:val="18"/>
              </w:rPr>
              <w:t>ΠΡΟΚΗΡΥΣΣΟΜΕΝΟ ΑΝΤΙΚΕΙΜΕΝΟ</w:t>
            </w:r>
          </w:p>
        </w:tc>
      </w:tr>
      <w:tr w:rsidR="00673CB8" w:rsidRPr="0071531C">
        <w:tblPrEx>
          <w:tblLook w:val="0000"/>
        </w:tblPrEx>
        <w:tc>
          <w:tcPr>
            <w:tcW w:w="7560" w:type="dxa"/>
            <w:gridSpan w:val="4"/>
            <w:vAlign w:val="center"/>
          </w:tcPr>
          <w:p w:rsidR="00673CB8" w:rsidRPr="007416E2" w:rsidRDefault="00673CB8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sz w:val="18"/>
                <w:szCs w:val="18"/>
              </w:rPr>
              <w:t xml:space="preserve">Σύμβαση έργων (με αντικείμενο ως </w:t>
            </w:r>
            <w:r w:rsidR="00C8494B">
              <w:rPr>
                <w:rFonts w:ascii="Tahoma" w:hAnsi="Tahoma" w:cs="Tahoma"/>
                <w:sz w:val="18"/>
                <w:szCs w:val="18"/>
              </w:rPr>
              <w:t>αρ.</w:t>
            </w:r>
            <w:r w:rsidRPr="007416E2">
              <w:rPr>
                <w:rFonts w:ascii="Tahoma" w:hAnsi="Tahoma" w:cs="Tahoma"/>
                <w:sz w:val="18"/>
                <w:szCs w:val="18"/>
              </w:rPr>
              <w:t xml:space="preserve"> 2, παρ. 2β,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7416E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  <w:gridSpan w:val="2"/>
            <w:vAlign w:val="center"/>
          </w:tcPr>
          <w:p w:rsidR="00673CB8" w:rsidRPr="007416E2" w:rsidRDefault="00673CB8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3CB8" w:rsidRPr="0071531C">
        <w:tblPrEx>
          <w:tblLook w:val="0000"/>
        </w:tblPrEx>
        <w:tc>
          <w:tcPr>
            <w:tcW w:w="7560" w:type="dxa"/>
            <w:gridSpan w:val="4"/>
            <w:vAlign w:val="center"/>
          </w:tcPr>
          <w:p w:rsidR="00673CB8" w:rsidRPr="007416E2" w:rsidRDefault="00673CB8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sz w:val="18"/>
                <w:szCs w:val="18"/>
              </w:rPr>
              <w:t xml:space="preserve">Σύμβαση </w:t>
            </w:r>
            <w:r w:rsidR="0069456A" w:rsidRPr="007416E2">
              <w:rPr>
                <w:rFonts w:ascii="Tahoma" w:hAnsi="Tahoma" w:cs="Tahoma"/>
                <w:sz w:val="18"/>
                <w:szCs w:val="18"/>
              </w:rPr>
              <w:t xml:space="preserve">μελετών του Ν. 3316/05 </w:t>
            </w:r>
          </w:p>
        </w:tc>
        <w:tc>
          <w:tcPr>
            <w:tcW w:w="2340" w:type="dxa"/>
            <w:gridSpan w:val="2"/>
            <w:vAlign w:val="center"/>
          </w:tcPr>
          <w:p w:rsidR="00673CB8" w:rsidRPr="007416E2" w:rsidRDefault="00673CB8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3CB8" w:rsidRPr="0071531C">
        <w:tblPrEx>
          <w:tblLook w:val="0000"/>
        </w:tblPrEx>
        <w:tc>
          <w:tcPr>
            <w:tcW w:w="7560" w:type="dxa"/>
            <w:gridSpan w:val="4"/>
            <w:vAlign w:val="center"/>
          </w:tcPr>
          <w:p w:rsidR="00673CB8" w:rsidRPr="007416E2" w:rsidRDefault="00673CB8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673CB8" w:rsidRPr="007416E2" w:rsidRDefault="00673CB8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3CB8" w:rsidRPr="0071531C">
        <w:tblPrEx>
          <w:tblLook w:val="0000"/>
        </w:tblPrEx>
        <w:tc>
          <w:tcPr>
            <w:tcW w:w="9900" w:type="dxa"/>
            <w:gridSpan w:val="6"/>
            <w:vAlign w:val="center"/>
          </w:tcPr>
          <w:p w:rsidR="00673CB8" w:rsidRPr="007416E2" w:rsidRDefault="00AD609B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b/>
                <w:sz w:val="18"/>
                <w:szCs w:val="18"/>
              </w:rPr>
              <w:t xml:space="preserve">ΙΔΙΑΙΤΕΡΕΣ ΜΟΡΦΕΣ </w:t>
            </w:r>
            <w:r w:rsidR="00673CB8" w:rsidRPr="007416E2">
              <w:rPr>
                <w:rFonts w:ascii="Tahoma" w:hAnsi="Tahoma" w:cs="Tahoma"/>
                <w:b/>
                <w:sz w:val="18"/>
                <w:szCs w:val="18"/>
              </w:rPr>
              <w:t>ΣΥΜΒΑΣΗΣ</w:t>
            </w:r>
          </w:p>
        </w:tc>
      </w:tr>
      <w:tr w:rsidR="00673CB8" w:rsidRPr="0071531C">
        <w:tblPrEx>
          <w:tblLook w:val="0000"/>
        </w:tblPrEx>
        <w:tc>
          <w:tcPr>
            <w:tcW w:w="7560" w:type="dxa"/>
            <w:gridSpan w:val="4"/>
            <w:vAlign w:val="center"/>
          </w:tcPr>
          <w:p w:rsidR="00673CB8" w:rsidRPr="007416E2" w:rsidRDefault="00673CB8" w:rsidP="007416E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sz w:val="18"/>
                <w:szCs w:val="18"/>
              </w:rPr>
              <w:t xml:space="preserve">Δημόσια σύμβαση (ως </w:t>
            </w:r>
            <w:r w:rsidR="00C8494B">
              <w:rPr>
                <w:rFonts w:ascii="Tahoma" w:hAnsi="Tahoma" w:cs="Tahoma"/>
                <w:sz w:val="18"/>
                <w:szCs w:val="18"/>
              </w:rPr>
              <w:t>αρ.</w:t>
            </w:r>
            <w:r w:rsidRPr="007416E2">
              <w:rPr>
                <w:rFonts w:ascii="Tahoma" w:hAnsi="Tahoma" w:cs="Tahoma"/>
                <w:sz w:val="18"/>
                <w:szCs w:val="18"/>
              </w:rPr>
              <w:t xml:space="preserve"> 2,παρ.2</w:t>
            </w:r>
            <w:r w:rsidRPr="007416E2">
              <w:rPr>
                <w:rFonts w:ascii="Tahoma" w:hAnsi="Tahoma" w:cs="Tahoma"/>
                <w:sz w:val="18"/>
                <w:szCs w:val="18"/>
                <w:vertAlign w:val="superscript"/>
              </w:rPr>
              <w:t>α</w:t>
            </w:r>
            <w:r w:rsidRPr="007416E2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7416E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  <w:gridSpan w:val="2"/>
            <w:vAlign w:val="center"/>
          </w:tcPr>
          <w:p w:rsidR="00673CB8" w:rsidRPr="007416E2" w:rsidRDefault="00673CB8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3CB8" w:rsidRPr="0071531C">
        <w:tblPrEx>
          <w:tblLook w:val="0000"/>
        </w:tblPrEx>
        <w:tc>
          <w:tcPr>
            <w:tcW w:w="7560" w:type="dxa"/>
            <w:gridSpan w:val="4"/>
            <w:vAlign w:val="center"/>
          </w:tcPr>
          <w:p w:rsidR="00673CB8" w:rsidRPr="007416E2" w:rsidRDefault="00673CB8" w:rsidP="007416E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sz w:val="18"/>
                <w:szCs w:val="18"/>
              </w:rPr>
              <w:t xml:space="preserve">Διαγωνισμός μελετών (ως </w:t>
            </w:r>
            <w:r w:rsidR="00C8494B">
              <w:rPr>
                <w:rFonts w:ascii="Tahoma" w:hAnsi="Tahoma" w:cs="Tahoma"/>
                <w:sz w:val="18"/>
                <w:szCs w:val="18"/>
              </w:rPr>
              <w:t>αρ.</w:t>
            </w:r>
            <w:r w:rsidRPr="007416E2">
              <w:rPr>
                <w:rFonts w:ascii="Tahoma" w:hAnsi="Tahoma" w:cs="Tahoma"/>
                <w:sz w:val="18"/>
                <w:szCs w:val="18"/>
              </w:rPr>
              <w:t xml:space="preserve"> 2,παρ.11ε,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7416E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  <w:gridSpan w:val="2"/>
            <w:vAlign w:val="center"/>
          </w:tcPr>
          <w:p w:rsidR="00673CB8" w:rsidRPr="007416E2" w:rsidRDefault="00673CB8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494B" w:rsidRPr="0071531C">
        <w:tblPrEx>
          <w:tblLook w:val="0000"/>
        </w:tblPrEx>
        <w:tc>
          <w:tcPr>
            <w:tcW w:w="7560" w:type="dxa"/>
            <w:gridSpan w:val="4"/>
            <w:vAlign w:val="center"/>
          </w:tcPr>
          <w:p w:rsidR="00C8494B" w:rsidRPr="00C8494B" w:rsidRDefault="00C8494B" w:rsidP="007416E2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ΕΙΔΙΚΕΣ ΠΕΡΙΠΤΩΣΕΙΣ ΣΥΜΒΑΣΕΩΝ </w:t>
            </w:r>
          </w:p>
        </w:tc>
        <w:tc>
          <w:tcPr>
            <w:tcW w:w="2340" w:type="dxa"/>
            <w:gridSpan w:val="2"/>
            <w:vAlign w:val="center"/>
          </w:tcPr>
          <w:p w:rsidR="00C8494B" w:rsidRPr="007416E2" w:rsidRDefault="00C8494B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3CB8" w:rsidRPr="0071531C">
        <w:tblPrEx>
          <w:tblLook w:val="0000"/>
        </w:tblPrEx>
        <w:tc>
          <w:tcPr>
            <w:tcW w:w="7560" w:type="dxa"/>
            <w:gridSpan w:val="4"/>
            <w:vAlign w:val="center"/>
          </w:tcPr>
          <w:p w:rsidR="00673CB8" w:rsidRPr="007416E2" w:rsidRDefault="00673CB8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sz w:val="18"/>
                <w:szCs w:val="18"/>
              </w:rPr>
              <w:t xml:space="preserve">Σύμβαση παραχώρησης δημοσίων έργων (ως </w:t>
            </w:r>
            <w:r w:rsidR="00C8494B">
              <w:rPr>
                <w:rFonts w:ascii="Tahoma" w:hAnsi="Tahoma" w:cs="Tahoma"/>
                <w:sz w:val="18"/>
                <w:szCs w:val="18"/>
              </w:rPr>
              <w:t>αρ</w:t>
            </w:r>
            <w:r w:rsidRPr="007416E2">
              <w:rPr>
                <w:rFonts w:ascii="Tahoma" w:hAnsi="Tahoma" w:cs="Tahoma"/>
                <w:sz w:val="18"/>
                <w:szCs w:val="18"/>
              </w:rPr>
              <w:t xml:space="preserve"> 2, παρ. 3,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7416E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  <w:gridSpan w:val="2"/>
            <w:vAlign w:val="center"/>
          </w:tcPr>
          <w:p w:rsidR="00673CB8" w:rsidRPr="007416E2" w:rsidRDefault="00673CB8" w:rsidP="007416E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B464E" w:rsidRPr="00F171A1" w:rsidRDefault="001B464E" w:rsidP="00F171A1">
      <w:pPr>
        <w:pStyle w:val="a3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sz w:val="18"/>
          <w:szCs w:val="1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60"/>
        <w:gridCol w:w="2340"/>
      </w:tblGrid>
      <w:tr w:rsidR="00710312" w:rsidRPr="0071531C">
        <w:tc>
          <w:tcPr>
            <w:tcW w:w="9900" w:type="dxa"/>
            <w:gridSpan w:val="2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171A1">
              <w:rPr>
                <w:rFonts w:ascii="Tahoma" w:hAnsi="Tahoma" w:cs="Tahoma"/>
                <w:b/>
                <w:bCs/>
                <w:sz w:val="18"/>
                <w:szCs w:val="18"/>
              </w:rPr>
              <w:t>ΕΙΔΟΣ ΔΙΑΔΙΚΑΣΙΑΣ ΑΝΑΘΕΣΗΣ</w:t>
            </w:r>
            <w:r w:rsidR="00C8494B">
              <w:rPr>
                <w:rFonts w:ascii="Tahoma" w:hAnsi="Tahoma" w:cs="Tahoma"/>
                <w:b/>
                <w:bCs/>
                <w:sz w:val="18"/>
                <w:szCs w:val="18"/>
              </w:rPr>
              <w:t>/ΕΙΔΙΚΕΣ ΔΙΑΔΙΚΑΣΙΕΣ ΑΝΑΘΕΣΗΣ</w:t>
            </w:r>
          </w:p>
        </w:tc>
      </w:tr>
      <w:tr w:rsidR="00710312" w:rsidRPr="0071531C">
        <w:tc>
          <w:tcPr>
            <w:tcW w:w="7560" w:type="dxa"/>
          </w:tcPr>
          <w:p w:rsidR="00710312" w:rsidRPr="00F171A1" w:rsidRDefault="00710312" w:rsidP="00E0324C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171A1">
              <w:rPr>
                <w:rFonts w:ascii="Tahoma" w:hAnsi="Tahoma" w:cs="Tahoma"/>
                <w:sz w:val="18"/>
                <w:szCs w:val="18"/>
              </w:rPr>
              <w:t xml:space="preserve">Ανοιχτή  22 του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F171A1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0312" w:rsidRPr="0071531C">
        <w:tc>
          <w:tcPr>
            <w:tcW w:w="7560" w:type="dxa"/>
          </w:tcPr>
          <w:p w:rsidR="00710312" w:rsidRPr="00F171A1" w:rsidRDefault="00710312" w:rsidP="00E0324C">
            <w:pPr>
              <w:pStyle w:val="a3"/>
              <w:numPr>
                <w:ilvl w:val="0"/>
                <w:numId w:val="2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171A1">
              <w:rPr>
                <w:rFonts w:ascii="Tahoma" w:hAnsi="Tahoma" w:cs="Tahoma"/>
                <w:sz w:val="18"/>
                <w:szCs w:val="18"/>
              </w:rPr>
              <w:t>με δημοσίευση προκαταρκτικής (</w:t>
            </w:r>
            <w:proofErr w:type="spellStart"/>
            <w:r w:rsidRPr="00F171A1">
              <w:rPr>
                <w:rFonts w:ascii="Tahoma" w:hAnsi="Tahoma" w:cs="Tahoma"/>
                <w:sz w:val="18"/>
                <w:szCs w:val="18"/>
              </w:rPr>
              <w:t>άρθρο</w:t>
            </w:r>
            <w:r w:rsidR="00E0324C">
              <w:rPr>
                <w:rFonts w:ascii="Tahoma" w:hAnsi="Tahoma" w:cs="Tahoma"/>
                <w:sz w:val="18"/>
                <w:szCs w:val="18"/>
              </w:rPr>
              <w:t>αρ</w:t>
            </w:r>
            <w:proofErr w:type="spellEnd"/>
            <w:r w:rsidR="00E0324C">
              <w:rPr>
                <w:rFonts w:ascii="Tahoma" w:hAnsi="Tahoma" w:cs="Tahoma"/>
                <w:sz w:val="18"/>
                <w:szCs w:val="18"/>
              </w:rPr>
              <w:t>.</w:t>
            </w:r>
            <w:r w:rsidRPr="00F171A1">
              <w:rPr>
                <w:rFonts w:ascii="Tahoma" w:hAnsi="Tahoma" w:cs="Tahoma"/>
                <w:sz w:val="18"/>
                <w:szCs w:val="18"/>
              </w:rPr>
              <w:t xml:space="preserve"> 32, παρ.4 του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F171A1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0312" w:rsidRPr="0071531C">
        <w:tc>
          <w:tcPr>
            <w:tcW w:w="7560" w:type="dxa"/>
          </w:tcPr>
          <w:p w:rsidR="00710312" w:rsidRPr="00F171A1" w:rsidRDefault="00710312" w:rsidP="00F171A1">
            <w:pPr>
              <w:pStyle w:val="a3"/>
              <w:numPr>
                <w:ilvl w:val="0"/>
                <w:numId w:val="2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171A1">
              <w:rPr>
                <w:rFonts w:ascii="Tahoma" w:hAnsi="Tahoma" w:cs="Tahoma"/>
                <w:sz w:val="18"/>
                <w:szCs w:val="18"/>
              </w:rPr>
              <w:t xml:space="preserve">Επισπευσμένη </w:t>
            </w:r>
            <w:r w:rsidR="00E0324C">
              <w:rPr>
                <w:rFonts w:ascii="Tahoma" w:hAnsi="Tahoma" w:cs="Tahoma"/>
                <w:sz w:val="18"/>
                <w:szCs w:val="18"/>
              </w:rPr>
              <w:t>αρ.</w:t>
            </w:r>
            <w:r w:rsidRPr="00F171A1">
              <w:rPr>
                <w:rFonts w:ascii="Tahoma" w:hAnsi="Tahoma" w:cs="Tahoma"/>
                <w:sz w:val="18"/>
                <w:szCs w:val="18"/>
              </w:rPr>
              <w:t xml:space="preserve"> 32 παρ. 5 &amp; 4 του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F171A1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0312" w:rsidRPr="0071531C">
        <w:tc>
          <w:tcPr>
            <w:tcW w:w="7560" w:type="dxa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171A1">
              <w:rPr>
                <w:rFonts w:ascii="Tahoma" w:hAnsi="Tahoma" w:cs="Tahoma"/>
                <w:sz w:val="18"/>
                <w:szCs w:val="18"/>
              </w:rPr>
              <w:t>Κλειστή (</w:t>
            </w:r>
            <w:r w:rsidR="00E0324C">
              <w:rPr>
                <w:rFonts w:ascii="Tahoma" w:hAnsi="Tahoma" w:cs="Tahoma"/>
                <w:sz w:val="18"/>
                <w:szCs w:val="18"/>
              </w:rPr>
              <w:t>αρ.</w:t>
            </w:r>
            <w:r w:rsidRPr="00F171A1">
              <w:rPr>
                <w:rFonts w:ascii="Tahoma" w:hAnsi="Tahoma" w:cs="Tahoma"/>
                <w:sz w:val="18"/>
                <w:szCs w:val="18"/>
              </w:rPr>
              <w:t xml:space="preserve"> 22 του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F171A1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0312" w:rsidRPr="0071531C">
        <w:tc>
          <w:tcPr>
            <w:tcW w:w="7560" w:type="dxa"/>
          </w:tcPr>
          <w:p w:rsidR="00710312" w:rsidRPr="00F171A1" w:rsidRDefault="00710312" w:rsidP="00F171A1">
            <w:pPr>
              <w:pStyle w:val="a3"/>
              <w:numPr>
                <w:ilvl w:val="0"/>
                <w:numId w:val="20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171A1">
              <w:rPr>
                <w:rFonts w:ascii="Tahoma" w:hAnsi="Tahoma" w:cs="Tahoma"/>
                <w:sz w:val="18"/>
                <w:szCs w:val="18"/>
              </w:rPr>
              <w:t>με δημοσίευση προκαταρκτικής (</w:t>
            </w:r>
            <w:r w:rsidR="00E0324C">
              <w:rPr>
                <w:rFonts w:ascii="Tahoma" w:hAnsi="Tahoma" w:cs="Tahoma"/>
                <w:sz w:val="18"/>
                <w:szCs w:val="18"/>
              </w:rPr>
              <w:t>αρ.</w:t>
            </w:r>
            <w:r w:rsidRPr="00F171A1">
              <w:rPr>
                <w:rFonts w:ascii="Tahoma" w:hAnsi="Tahoma" w:cs="Tahoma"/>
                <w:sz w:val="18"/>
                <w:szCs w:val="18"/>
              </w:rPr>
              <w:t xml:space="preserve"> 32 παρ.4 του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F171A1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0312" w:rsidRPr="0071531C">
        <w:tc>
          <w:tcPr>
            <w:tcW w:w="7560" w:type="dxa"/>
          </w:tcPr>
          <w:p w:rsidR="00710312" w:rsidRPr="00F171A1" w:rsidRDefault="00710312" w:rsidP="00F171A1">
            <w:pPr>
              <w:pStyle w:val="a3"/>
              <w:numPr>
                <w:ilvl w:val="0"/>
                <w:numId w:val="20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i/>
                <w:sz w:val="18"/>
                <w:szCs w:val="18"/>
              </w:rPr>
            </w:pPr>
            <w:r w:rsidRPr="00F171A1">
              <w:rPr>
                <w:rFonts w:ascii="Tahoma" w:hAnsi="Tahoma" w:cs="Tahoma"/>
                <w:sz w:val="18"/>
                <w:szCs w:val="18"/>
              </w:rPr>
              <w:t>Επισπευσμένη (</w:t>
            </w:r>
            <w:r w:rsidR="00E0324C">
              <w:rPr>
                <w:rFonts w:ascii="Tahoma" w:hAnsi="Tahoma" w:cs="Tahoma"/>
                <w:sz w:val="18"/>
                <w:szCs w:val="18"/>
              </w:rPr>
              <w:t>αρ.</w:t>
            </w:r>
            <w:r w:rsidRPr="00F171A1">
              <w:rPr>
                <w:rFonts w:ascii="Tahoma" w:hAnsi="Tahoma" w:cs="Tahoma"/>
                <w:sz w:val="18"/>
                <w:szCs w:val="18"/>
              </w:rPr>
              <w:t xml:space="preserve"> 32 παρ. 5 &amp; 4  του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F171A1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0312" w:rsidRPr="0071531C">
        <w:tc>
          <w:tcPr>
            <w:tcW w:w="7560" w:type="dxa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171A1">
              <w:rPr>
                <w:rFonts w:ascii="Tahoma" w:hAnsi="Tahoma" w:cs="Tahoma"/>
                <w:sz w:val="18"/>
                <w:szCs w:val="18"/>
              </w:rPr>
              <w:t>Ανταγωνιστικός διάλογος (</w:t>
            </w:r>
            <w:r w:rsidR="00E0324C">
              <w:rPr>
                <w:rFonts w:ascii="Tahoma" w:hAnsi="Tahoma" w:cs="Tahoma"/>
                <w:sz w:val="18"/>
                <w:szCs w:val="18"/>
              </w:rPr>
              <w:t>αρ.</w:t>
            </w:r>
            <w:r w:rsidRPr="00F171A1">
              <w:rPr>
                <w:rFonts w:ascii="Tahoma" w:hAnsi="Tahoma" w:cs="Tahoma"/>
                <w:sz w:val="18"/>
                <w:szCs w:val="18"/>
              </w:rPr>
              <w:t xml:space="preserve"> 23 του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F171A1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0312" w:rsidRPr="0071531C">
        <w:tc>
          <w:tcPr>
            <w:tcW w:w="9900" w:type="dxa"/>
            <w:gridSpan w:val="2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171A1">
              <w:rPr>
                <w:rFonts w:ascii="Tahoma" w:hAnsi="Tahoma" w:cs="Tahoma"/>
                <w:sz w:val="18"/>
                <w:szCs w:val="18"/>
              </w:rPr>
              <w:t xml:space="preserve">Διαπραγμάτευση </w:t>
            </w:r>
          </w:p>
        </w:tc>
      </w:tr>
      <w:tr w:rsidR="00710312" w:rsidRPr="0071531C">
        <w:tc>
          <w:tcPr>
            <w:tcW w:w="7560" w:type="dxa"/>
          </w:tcPr>
          <w:p w:rsidR="00710312" w:rsidRPr="00F171A1" w:rsidRDefault="00710312" w:rsidP="00F171A1">
            <w:pPr>
              <w:pStyle w:val="a3"/>
              <w:numPr>
                <w:ilvl w:val="0"/>
                <w:numId w:val="20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171A1">
              <w:rPr>
                <w:rFonts w:ascii="Tahoma" w:hAnsi="Tahoma" w:cs="Tahoma"/>
                <w:sz w:val="18"/>
                <w:szCs w:val="18"/>
              </w:rPr>
              <w:t>με δημοσίευση προκήρυξης (</w:t>
            </w:r>
            <w:r w:rsidR="00E0324C">
              <w:rPr>
                <w:rFonts w:ascii="Tahoma" w:hAnsi="Tahoma" w:cs="Tahoma"/>
                <w:sz w:val="18"/>
                <w:szCs w:val="18"/>
              </w:rPr>
              <w:t>αρ.</w:t>
            </w:r>
            <w:r w:rsidRPr="00F171A1">
              <w:rPr>
                <w:rFonts w:ascii="Tahoma" w:hAnsi="Tahoma" w:cs="Tahoma"/>
                <w:sz w:val="18"/>
                <w:szCs w:val="18"/>
              </w:rPr>
              <w:t xml:space="preserve"> 24 του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F171A1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0312" w:rsidRPr="0071531C">
        <w:tc>
          <w:tcPr>
            <w:tcW w:w="7560" w:type="dxa"/>
          </w:tcPr>
          <w:p w:rsidR="00710312" w:rsidRPr="00F171A1" w:rsidRDefault="00710312" w:rsidP="00E0324C">
            <w:pPr>
              <w:pStyle w:val="a3"/>
              <w:numPr>
                <w:ilvl w:val="0"/>
                <w:numId w:val="20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171A1">
              <w:rPr>
                <w:rFonts w:ascii="Tahoma" w:hAnsi="Tahoma" w:cs="Tahoma"/>
                <w:sz w:val="18"/>
                <w:szCs w:val="18"/>
              </w:rPr>
              <w:t>επισπευσμένη με δημοσίευση προκήρυξης (</w:t>
            </w:r>
            <w:r w:rsidR="00E0324C">
              <w:rPr>
                <w:rFonts w:ascii="Tahoma" w:hAnsi="Tahoma" w:cs="Tahoma"/>
                <w:sz w:val="18"/>
                <w:szCs w:val="18"/>
              </w:rPr>
              <w:t>αρ.</w:t>
            </w:r>
            <w:r w:rsidRPr="00F171A1">
              <w:rPr>
                <w:rFonts w:ascii="Tahoma" w:hAnsi="Tahoma" w:cs="Tahoma"/>
                <w:sz w:val="18"/>
                <w:szCs w:val="18"/>
              </w:rPr>
              <w:t xml:space="preserve">32 παρ. 8 του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F171A1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710312" w:rsidRPr="00F171A1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494B" w:rsidRPr="0071531C">
        <w:tc>
          <w:tcPr>
            <w:tcW w:w="7560" w:type="dxa"/>
          </w:tcPr>
          <w:p w:rsidR="00C8494B" w:rsidRPr="0067422C" w:rsidRDefault="00C8494B" w:rsidP="00F171A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416E2">
              <w:rPr>
                <w:rFonts w:ascii="Tahoma" w:hAnsi="Tahoma" w:cs="Tahoma"/>
                <w:sz w:val="18"/>
                <w:szCs w:val="18"/>
              </w:rPr>
              <w:t xml:space="preserve">Θέσπιση συμφωνίας πλαισίου (ως </w:t>
            </w:r>
            <w:r>
              <w:rPr>
                <w:rFonts w:ascii="Tahoma" w:hAnsi="Tahoma" w:cs="Tahoma"/>
                <w:sz w:val="18"/>
                <w:szCs w:val="18"/>
              </w:rPr>
              <w:t>αρ</w:t>
            </w:r>
            <w:r w:rsidRPr="007416E2">
              <w:rPr>
                <w:rFonts w:ascii="Tahoma" w:hAnsi="Tahoma" w:cs="Tahoma"/>
                <w:sz w:val="18"/>
                <w:szCs w:val="18"/>
              </w:rPr>
              <w:t xml:space="preserve"> 2, παρ.5,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7416E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C8494B" w:rsidRPr="0067422C" w:rsidRDefault="00C8494B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0312" w:rsidRPr="0067422C">
        <w:tc>
          <w:tcPr>
            <w:tcW w:w="7560" w:type="dxa"/>
          </w:tcPr>
          <w:p w:rsidR="00710312" w:rsidRPr="0067422C" w:rsidRDefault="00710312" w:rsidP="00F171A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67422C">
              <w:rPr>
                <w:rFonts w:ascii="Tahoma" w:hAnsi="Tahoma" w:cs="Tahoma"/>
                <w:sz w:val="18"/>
                <w:szCs w:val="18"/>
              </w:rPr>
              <w:t>Δημιουργία δυναμικού συστήματος αγορών (</w:t>
            </w:r>
            <w:r w:rsidR="00C8494B">
              <w:rPr>
                <w:rFonts w:ascii="Tahoma" w:hAnsi="Tahoma" w:cs="Tahoma"/>
                <w:sz w:val="18"/>
                <w:szCs w:val="18"/>
              </w:rPr>
              <w:t>αρ.</w:t>
            </w:r>
            <w:r w:rsidRPr="0067422C">
              <w:rPr>
                <w:rFonts w:ascii="Tahoma" w:hAnsi="Tahoma" w:cs="Tahoma"/>
                <w:sz w:val="18"/>
                <w:szCs w:val="18"/>
              </w:rPr>
              <w:t xml:space="preserve"> 2 παρ. 6 του  </w:t>
            </w:r>
            <w:r w:rsidR="00E0324C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67422C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710312" w:rsidRPr="0067422C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0312" w:rsidRPr="0067422C">
        <w:tc>
          <w:tcPr>
            <w:tcW w:w="7560" w:type="dxa"/>
          </w:tcPr>
          <w:p w:rsidR="00710312" w:rsidRPr="0067422C" w:rsidRDefault="00710312" w:rsidP="00C849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67422C">
              <w:rPr>
                <w:rFonts w:ascii="Tahoma" w:hAnsi="Tahoma" w:cs="Tahoma"/>
                <w:sz w:val="18"/>
                <w:szCs w:val="18"/>
              </w:rPr>
              <w:t>Δημιουργία συστήματος ηλεκτρονικού πλειστηριασμού (</w:t>
            </w:r>
            <w:proofErr w:type="spellStart"/>
            <w:r w:rsidR="00E0324C">
              <w:rPr>
                <w:rFonts w:ascii="Tahoma" w:hAnsi="Tahoma" w:cs="Tahoma"/>
                <w:sz w:val="18"/>
                <w:szCs w:val="18"/>
              </w:rPr>
              <w:t>αρ.</w:t>
            </w:r>
            <w:r w:rsidRPr="0067422C">
              <w:rPr>
                <w:rFonts w:ascii="Tahoma" w:hAnsi="Tahoma" w:cs="Tahoma"/>
                <w:sz w:val="18"/>
                <w:szCs w:val="18"/>
              </w:rPr>
              <w:t>2</w:t>
            </w:r>
            <w:proofErr w:type="spellEnd"/>
            <w:r w:rsidRPr="0067422C">
              <w:rPr>
                <w:rFonts w:ascii="Tahoma" w:hAnsi="Tahoma" w:cs="Tahoma"/>
                <w:sz w:val="18"/>
                <w:szCs w:val="18"/>
              </w:rPr>
              <w:t xml:space="preserve"> παρ. 7 του ΠΔ 60/2007) </w:t>
            </w:r>
          </w:p>
        </w:tc>
        <w:tc>
          <w:tcPr>
            <w:tcW w:w="2340" w:type="dxa"/>
          </w:tcPr>
          <w:p w:rsidR="00710312" w:rsidRPr="0067422C" w:rsidRDefault="00710312" w:rsidP="00F171A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11A9" w:rsidRPr="004E007E" w:rsidRDefault="004C11A9" w:rsidP="00AC2935">
      <w:pPr>
        <w:pStyle w:val="a3"/>
        <w:tabs>
          <w:tab w:val="clear" w:pos="4153"/>
          <w:tab w:val="clear" w:pos="8306"/>
        </w:tabs>
        <w:rPr>
          <w:rFonts w:ascii="Arial Narrow" w:hAnsi="Arial Narrow"/>
          <w:sz w:val="18"/>
          <w:szCs w:val="18"/>
        </w:rPr>
      </w:pPr>
    </w:p>
    <w:p w:rsidR="00DC203B" w:rsidRPr="004E007E" w:rsidRDefault="00DC203B" w:rsidP="00AC2935">
      <w:pPr>
        <w:pStyle w:val="a3"/>
        <w:tabs>
          <w:tab w:val="clear" w:pos="4153"/>
          <w:tab w:val="clear" w:pos="8306"/>
        </w:tabs>
        <w:rPr>
          <w:rFonts w:ascii="Arial Narrow" w:hAnsi="Arial Narrow"/>
          <w:sz w:val="18"/>
          <w:szCs w:val="18"/>
        </w:rPr>
      </w:pPr>
    </w:p>
    <w:p w:rsidR="00DC203B" w:rsidRPr="004E007E" w:rsidRDefault="00DC203B" w:rsidP="00AC2935">
      <w:pPr>
        <w:pStyle w:val="a3"/>
        <w:tabs>
          <w:tab w:val="clear" w:pos="4153"/>
          <w:tab w:val="clear" w:pos="8306"/>
        </w:tabs>
        <w:rPr>
          <w:rFonts w:ascii="Arial Narrow" w:hAnsi="Arial Narrow"/>
          <w:sz w:val="18"/>
          <w:szCs w:val="18"/>
        </w:rPr>
      </w:pPr>
    </w:p>
    <w:p w:rsidR="00DC203B" w:rsidRPr="004E007E" w:rsidRDefault="00DC203B" w:rsidP="00AC2935">
      <w:pPr>
        <w:pStyle w:val="a3"/>
        <w:tabs>
          <w:tab w:val="clear" w:pos="4153"/>
          <w:tab w:val="clear" w:pos="8306"/>
        </w:tabs>
        <w:rPr>
          <w:rFonts w:ascii="Arial Narrow" w:hAnsi="Arial Narrow"/>
          <w:sz w:val="18"/>
          <w:szCs w:val="18"/>
        </w:rPr>
      </w:pPr>
    </w:p>
    <w:p w:rsidR="00DC203B" w:rsidRPr="004E007E" w:rsidRDefault="00DC203B" w:rsidP="00AC2935">
      <w:pPr>
        <w:pStyle w:val="a3"/>
        <w:tabs>
          <w:tab w:val="clear" w:pos="4153"/>
          <w:tab w:val="clear" w:pos="8306"/>
        </w:tabs>
        <w:rPr>
          <w:rFonts w:ascii="Arial Narrow" w:hAnsi="Arial Narrow"/>
          <w:sz w:val="18"/>
          <w:szCs w:val="18"/>
        </w:rPr>
        <w:sectPr w:rsidR="00DC203B" w:rsidRPr="004E007E" w:rsidSect="006D38E8">
          <w:footerReference w:type="even" r:id="rId8"/>
          <w:footerReference w:type="default" r:id="rId9"/>
          <w:pgSz w:w="11906" w:h="16838" w:code="9"/>
          <w:pgMar w:top="993" w:right="1077" w:bottom="1440" w:left="1616" w:header="851" w:footer="262" w:gutter="0"/>
          <w:pgNumType w:fmt="numberInDash"/>
          <w:cols w:space="708"/>
          <w:docGrid w:linePitch="360"/>
        </w:sectPr>
      </w:pPr>
    </w:p>
    <w:tbl>
      <w:tblPr>
        <w:tblW w:w="14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4196"/>
        <w:gridCol w:w="709"/>
        <w:gridCol w:w="709"/>
        <w:gridCol w:w="850"/>
        <w:gridCol w:w="3822"/>
        <w:gridCol w:w="3833"/>
      </w:tblGrid>
      <w:tr w:rsidR="00F541F3" w:rsidRPr="009A78A6" w:rsidTr="00DD240F">
        <w:trPr>
          <w:tblHeader/>
          <w:jc w:val="center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541F3" w:rsidRPr="009A78A6" w:rsidRDefault="00F541F3" w:rsidP="00A946D4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78A6">
              <w:rPr>
                <w:rFonts w:ascii="Tahoma" w:hAnsi="Tahoma" w:cs="Tahoma"/>
                <w:b/>
                <w:sz w:val="16"/>
                <w:szCs w:val="16"/>
              </w:rPr>
              <w:lastRenderedPageBreak/>
              <w:t>Α/Α</w:t>
            </w:r>
          </w:p>
        </w:tc>
        <w:tc>
          <w:tcPr>
            <w:tcW w:w="419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541F3" w:rsidRPr="009A78A6" w:rsidRDefault="00F541F3" w:rsidP="00A946D4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78A6">
              <w:rPr>
                <w:rFonts w:ascii="Tahoma" w:hAnsi="Tahoma" w:cs="Tahoma"/>
                <w:b/>
                <w:sz w:val="16"/>
                <w:szCs w:val="16"/>
              </w:rPr>
              <w:t>ΑΝΤΙΚΕΙΜΕΝΟ ΚΑΙ ΚΡΙΤΗΡΙΑ ΕΛΕΓΧΟΥ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541F3" w:rsidRPr="009A78A6" w:rsidRDefault="00F541F3" w:rsidP="00A946D4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78A6">
              <w:rPr>
                <w:rFonts w:ascii="Tahoma" w:hAnsi="Tahoma" w:cs="Tahoma"/>
                <w:b/>
                <w:sz w:val="16"/>
                <w:szCs w:val="16"/>
              </w:rPr>
              <w:t>ΝΑΙ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541F3" w:rsidRPr="009A78A6" w:rsidRDefault="00F541F3" w:rsidP="00A946D4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78A6">
              <w:rPr>
                <w:rFonts w:ascii="Tahoma" w:hAnsi="Tahoma" w:cs="Tahoma"/>
                <w:b/>
                <w:sz w:val="16"/>
                <w:szCs w:val="16"/>
              </w:rPr>
              <w:t>ΟΧΙ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541F3" w:rsidRPr="009A78A6" w:rsidRDefault="00F541F3" w:rsidP="00A946D4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78A6">
              <w:rPr>
                <w:rFonts w:ascii="Tahoma" w:hAnsi="Tahoma" w:cs="Tahoma"/>
                <w:b/>
                <w:sz w:val="16"/>
                <w:szCs w:val="16"/>
              </w:rPr>
              <w:t>ΔΕΝ ΑΦΟΡΑ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541F3" w:rsidRPr="009A78A6" w:rsidRDefault="00F541F3" w:rsidP="00A946D4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78A6">
              <w:rPr>
                <w:rFonts w:ascii="Tahoma" w:hAnsi="Tahoma" w:cs="Tahoma"/>
                <w:b/>
                <w:sz w:val="16"/>
                <w:szCs w:val="16"/>
              </w:rPr>
              <w:t>ΥΛΙΚΟ ΤΕΚΜΗΡΙΩΣΗΣ</w:t>
            </w:r>
          </w:p>
        </w:tc>
        <w:tc>
          <w:tcPr>
            <w:tcW w:w="3833" w:type="dxa"/>
            <w:tcBorders>
              <w:bottom w:val="single" w:sz="4" w:space="0" w:color="auto"/>
            </w:tcBorders>
            <w:shd w:val="clear" w:color="auto" w:fill="D9D9D9"/>
          </w:tcPr>
          <w:p w:rsidR="00F541F3" w:rsidRPr="009A78A6" w:rsidRDefault="00F541F3" w:rsidP="00A946D4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78A6">
              <w:rPr>
                <w:rFonts w:ascii="Tahoma" w:hAnsi="Tahoma" w:cs="Tahoma"/>
                <w:b/>
                <w:sz w:val="16"/>
                <w:szCs w:val="16"/>
              </w:rPr>
              <w:t>ΕΦΑΡΜΟΣΤΕΟ ΔΙΚΑΙΟ /ΤΕΚΜΗΡΙΩΣΗ ΔΙΚΑΙΟΥΧΟΥ/ ΤΕΚΜΗΡΙΩΣΗ ΓΝΩΜΗΣ ΔΑ</w:t>
            </w:r>
          </w:p>
        </w:tc>
      </w:tr>
      <w:tr w:rsidR="0071531C" w:rsidRPr="0071531C" w:rsidTr="00DD240F">
        <w:trPr>
          <w:jc w:val="center"/>
        </w:trPr>
        <w:tc>
          <w:tcPr>
            <w:tcW w:w="14779" w:type="dxa"/>
            <w:gridSpan w:val="7"/>
            <w:shd w:val="clear" w:color="auto" w:fill="D9D9D9"/>
            <w:vAlign w:val="center"/>
          </w:tcPr>
          <w:p w:rsidR="0071531C" w:rsidRPr="00D82BD7" w:rsidRDefault="00D82BD7" w:rsidP="00A946D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E378A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 xml:space="preserve">I. </w:t>
            </w:r>
            <w:r w:rsidRPr="004E378A">
              <w:rPr>
                <w:rFonts w:ascii="Tahoma" w:hAnsi="Tahoma" w:cs="Tahoma"/>
                <w:b/>
                <w:sz w:val="18"/>
                <w:szCs w:val="18"/>
              </w:rPr>
              <w:t>ΕΞΑΙΡΕΤΙΚΕΣ ΔΙΑΔΙΚΑΣΙΕΣ ΑΝΑΘΕΣΗΣ</w:t>
            </w:r>
          </w:p>
        </w:tc>
      </w:tr>
      <w:tr w:rsidR="00F541F3" w:rsidRPr="0071531C" w:rsidTr="00A946D4">
        <w:trPr>
          <w:jc w:val="center"/>
        </w:trPr>
        <w:tc>
          <w:tcPr>
            <w:tcW w:w="660" w:type="dxa"/>
            <w:vAlign w:val="center"/>
          </w:tcPr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9A78A6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196" w:type="dxa"/>
            <w:vAlign w:val="center"/>
          </w:tcPr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9A78A6">
              <w:rPr>
                <w:rFonts w:ascii="Tahoma" w:hAnsi="Tahoma" w:cs="Tahoma"/>
                <w:bCs/>
                <w:sz w:val="18"/>
                <w:szCs w:val="18"/>
              </w:rPr>
              <w:t xml:space="preserve">Στην περίπτωση επιλογής της επισπευσμένης κλειστής διαδικασίας ή της επισπευσμένης διαδικασίας με διαπραγμάτευση με δημοσίευση προκήρυξης αιτιολογείται επαρκώς η προσφυγή στη διαδικασία αυτή; </w:t>
            </w:r>
          </w:p>
        </w:tc>
        <w:tc>
          <w:tcPr>
            <w:tcW w:w="709" w:type="dxa"/>
            <w:vAlign w:val="center"/>
          </w:tcPr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A78A6">
              <w:rPr>
                <w:rFonts w:ascii="Tahoma" w:hAnsi="Tahoma" w:cs="Tahoma"/>
                <w:sz w:val="16"/>
                <w:szCs w:val="16"/>
              </w:rPr>
              <w:t xml:space="preserve">Ειδική αιτιολόγηση από Αναθέτουσα Αρχή </w:t>
            </w:r>
          </w:p>
        </w:tc>
        <w:tc>
          <w:tcPr>
            <w:tcW w:w="3833" w:type="dxa"/>
            <w:vAlign w:val="center"/>
          </w:tcPr>
          <w:p w:rsidR="00F541F3" w:rsidRPr="009A78A6" w:rsidRDefault="00F541F3" w:rsidP="00E0324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9A78A6">
              <w:rPr>
                <w:rFonts w:ascii="Tahoma" w:hAnsi="Tahoma" w:cs="Tahoma"/>
                <w:sz w:val="16"/>
                <w:szCs w:val="16"/>
              </w:rPr>
              <w:t xml:space="preserve"> 32 παρ. 8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</w:tc>
      </w:tr>
      <w:tr w:rsidR="00D82BD7" w:rsidRPr="0071531C" w:rsidTr="00F820E9">
        <w:trPr>
          <w:jc w:val="center"/>
        </w:trPr>
        <w:tc>
          <w:tcPr>
            <w:tcW w:w="14779" w:type="dxa"/>
            <w:gridSpan w:val="7"/>
            <w:shd w:val="clear" w:color="auto" w:fill="D9D9D9"/>
            <w:vAlign w:val="center"/>
          </w:tcPr>
          <w:p w:rsidR="00D82BD7" w:rsidRPr="00D82BD7" w:rsidRDefault="00D82BD7" w:rsidP="00F820E9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II. ΤΕΥΧΗ ΔΙΑΓΩΝΙΣΜΟΥ</w:t>
            </w:r>
          </w:p>
        </w:tc>
      </w:tr>
      <w:tr w:rsidR="00F541F3" w:rsidRPr="00530162" w:rsidTr="00A946D4">
        <w:trPr>
          <w:trHeight w:val="285"/>
          <w:jc w:val="center"/>
        </w:trPr>
        <w:tc>
          <w:tcPr>
            <w:tcW w:w="660" w:type="dxa"/>
            <w:vAlign w:val="center"/>
          </w:tcPr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9A78A6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196" w:type="dxa"/>
            <w:vAlign w:val="center"/>
          </w:tcPr>
          <w:p w:rsidR="00F541F3" w:rsidRPr="00530162" w:rsidRDefault="00F541F3" w:rsidP="009A78A6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530162">
              <w:rPr>
                <w:rFonts w:ascii="Tahoma" w:hAnsi="Tahoma" w:cs="Tahoma"/>
                <w:bCs/>
                <w:sz w:val="18"/>
                <w:szCs w:val="18"/>
              </w:rPr>
              <w:t xml:space="preserve">Έχουν υποβληθεί στη ΔΑ: η περίληψη της διακήρυξης που θα αποσταλεί στην </w:t>
            </w:r>
            <w:r w:rsidRPr="00530162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EE</w:t>
            </w:r>
            <w:r w:rsidRPr="00530162">
              <w:rPr>
                <w:rFonts w:ascii="Tahoma" w:hAnsi="Tahoma" w:cs="Tahoma"/>
                <w:bCs/>
                <w:sz w:val="18"/>
                <w:szCs w:val="18"/>
              </w:rPr>
              <w:t xml:space="preserve">ΕΕ και στον ελληνικό τύπο, η διακήρυξη και τα λοιπά τεύχη διαγωνισμού, όπως προβλέπονται από το ισχύον θεσμικό </w:t>
            </w:r>
            <w:proofErr w:type="spellStart"/>
            <w:r w:rsidRPr="00530162">
              <w:rPr>
                <w:rFonts w:ascii="Tahoma" w:hAnsi="Tahoma" w:cs="Tahoma"/>
                <w:bCs/>
                <w:sz w:val="18"/>
                <w:szCs w:val="18"/>
              </w:rPr>
              <w:t>πλαίσιοδημοσίων</w:t>
            </w:r>
            <w:proofErr w:type="spellEnd"/>
            <w:r w:rsidRPr="00530162">
              <w:rPr>
                <w:rFonts w:ascii="Tahoma" w:hAnsi="Tahoma" w:cs="Tahoma"/>
                <w:bCs/>
                <w:sz w:val="18"/>
                <w:szCs w:val="18"/>
              </w:rPr>
              <w:t xml:space="preserve"> συμβάσεων έργων;</w:t>
            </w:r>
          </w:p>
        </w:tc>
        <w:tc>
          <w:tcPr>
            <w:tcW w:w="709" w:type="dxa"/>
            <w:vAlign w:val="center"/>
          </w:tcPr>
          <w:p w:rsidR="00F541F3" w:rsidRPr="00530162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530162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530162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A78A6">
              <w:rPr>
                <w:rFonts w:ascii="Tahoma" w:hAnsi="Tahoma" w:cs="Tahoma"/>
                <w:sz w:val="16"/>
                <w:szCs w:val="16"/>
              </w:rPr>
              <w:t xml:space="preserve">Σχέδια τευχών διαγωνισμού που υποβάλλονται και σε ηλεκτρονική μορφή. </w:t>
            </w:r>
          </w:p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A78A6">
              <w:rPr>
                <w:rFonts w:ascii="Tahoma" w:hAnsi="Tahoma" w:cs="Tahoma"/>
                <w:sz w:val="16"/>
                <w:szCs w:val="16"/>
              </w:rPr>
              <w:t>Ειδικότερα, στην περίπτωση των κατασκευών, όσον αφορά στις «εγκεκριμένες μελέτες από την υπηρεσία», υποβάλλονται:</w:t>
            </w:r>
          </w:p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A78A6">
              <w:rPr>
                <w:rFonts w:ascii="Tahoma" w:hAnsi="Tahoma" w:cs="Tahoma"/>
                <w:sz w:val="16"/>
                <w:szCs w:val="16"/>
              </w:rPr>
              <w:t xml:space="preserve">α) Εγκριτικές αποφάσεις μελετών </w:t>
            </w:r>
          </w:p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A78A6">
              <w:rPr>
                <w:rFonts w:ascii="Tahoma" w:hAnsi="Tahoma" w:cs="Tahoma"/>
                <w:sz w:val="16"/>
                <w:szCs w:val="16"/>
              </w:rPr>
              <w:t xml:space="preserve">β) πίνακας περιεχομένων εκάστης μελέτης </w:t>
            </w:r>
          </w:p>
          <w:p w:rsidR="00E50400" w:rsidRPr="00F820E9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A78A6">
              <w:rPr>
                <w:rFonts w:ascii="Tahoma" w:hAnsi="Tahoma" w:cs="Tahoma"/>
                <w:sz w:val="16"/>
                <w:szCs w:val="16"/>
              </w:rPr>
              <w:t>γ) εκθέσεις των βασικών τεχνικών μελετών του έργου</w:t>
            </w:r>
          </w:p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F820E9">
              <w:rPr>
                <w:rFonts w:ascii="Tahoma" w:hAnsi="Tahoma" w:cs="Tahoma"/>
                <w:sz w:val="16"/>
                <w:szCs w:val="16"/>
              </w:rPr>
              <w:t xml:space="preserve">δ) Γνωμοδότηση του Συμβουλίου Δημοσίων Έργων σε περίπτωση συστήματος μελέτης – κατασκευής </w:t>
            </w:r>
          </w:p>
        </w:tc>
        <w:tc>
          <w:tcPr>
            <w:tcW w:w="3833" w:type="dxa"/>
            <w:vAlign w:val="center"/>
          </w:tcPr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A78A6">
              <w:rPr>
                <w:rFonts w:ascii="Tahoma" w:hAnsi="Tahoma" w:cs="Tahoma"/>
                <w:sz w:val="16"/>
                <w:szCs w:val="16"/>
              </w:rPr>
              <w:t>Ενδεικτικά:</w:t>
            </w:r>
          </w:p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A78A6">
              <w:rPr>
                <w:rFonts w:ascii="Tahoma" w:hAnsi="Tahoma" w:cs="Tahoma"/>
                <w:sz w:val="16"/>
                <w:szCs w:val="16"/>
              </w:rPr>
              <w:t xml:space="preserve">Για </w:t>
            </w:r>
            <w:r w:rsidRPr="009A78A6">
              <w:rPr>
                <w:rFonts w:ascii="Tahoma" w:hAnsi="Tahoma" w:cs="Tahoma"/>
                <w:b/>
                <w:sz w:val="16"/>
                <w:szCs w:val="16"/>
              </w:rPr>
              <w:t>κατασκευές</w:t>
            </w:r>
            <w:r w:rsidRPr="009A78A6">
              <w:rPr>
                <w:rFonts w:ascii="Tahoma" w:hAnsi="Tahoma" w:cs="Tahoma"/>
                <w:sz w:val="16"/>
                <w:szCs w:val="16"/>
              </w:rPr>
              <w:t>:</w:t>
            </w:r>
          </w:p>
          <w:p w:rsidR="00F541F3" w:rsidRPr="009A78A6" w:rsidRDefault="00F541F3" w:rsidP="009A78A6">
            <w:pPr>
              <w:numPr>
                <w:ilvl w:val="0"/>
                <w:numId w:val="12"/>
              </w:numPr>
              <w:spacing w:before="60" w:after="60" w:line="240" w:lineRule="exact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9A78A6">
              <w:rPr>
                <w:rFonts w:ascii="Tahoma" w:hAnsi="Tahoma" w:cs="Tahoma"/>
                <w:sz w:val="16"/>
                <w:szCs w:val="16"/>
                <w:lang w:val="en-US"/>
              </w:rPr>
              <w:t>N</w:t>
            </w:r>
            <w:r w:rsidRPr="009A78A6">
              <w:rPr>
                <w:rFonts w:ascii="Tahoma" w:hAnsi="Tahoma" w:cs="Tahoma"/>
                <w:sz w:val="16"/>
                <w:szCs w:val="16"/>
              </w:rPr>
              <w:t>. 3669/</w:t>
            </w:r>
            <w:r>
              <w:rPr>
                <w:rFonts w:ascii="Tahoma" w:hAnsi="Tahoma" w:cs="Tahoma"/>
                <w:sz w:val="16"/>
                <w:szCs w:val="16"/>
              </w:rPr>
              <w:t>20</w:t>
            </w:r>
            <w:r w:rsidRPr="009A78A6">
              <w:rPr>
                <w:rFonts w:ascii="Tahoma" w:hAnsi="Tahoma" w:cs="Tahoma"/>
                <w:sz w:val="16"/>
                <w:szCs w:val="16"/>
              </w:rPr>
              <w:t>08</w:t>
            </w:r>
          </w:p>
          <w:p w:rsidR="00F541F3" w:rsidRPr="009A78A6" w:rsidRDefault="00F541F3" w:rsidP="009A78A6">
            <w:pPr>
              <w:numPr>
                <w:ilvl w:val="0"/>
                <w:numId w:val="12"/>
              </w:numPr>
              <w:spacing w:before="60" w:after="60" w:line="240" w:lineRule="exact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9A78A6">
              <w:rPr>
                <w:rFonts w:ascii="Tahoma" w:hAnsi="Tahoma" w:cs="Tahoma"/>
                <w:sz w:val="16"/>
                <w:szCs w:val="16"/>
              </w:rPr>
              <w:t>Εγκ.37/</w:t>
            </w:r>
            <w:r>
              <w:rPr>
                <w:rFonts w:ascii="Tahoma" w:hAnsi="Tahoma" w:cs="Tahoma"/>
                <w:sz w:val="16"/>
                <w:szCs w:val="16"/>
              </w:rPr>
              <w:t>19</w:t>
            </w:r>
            <w:r w:rsidRPr="009A78A6">
              <w:rPr>
                <w:rFonts w:ascii="Tahoma" w:hAnsi="Tahoma" w:cs="Tahoma"/>
                <w:sz w:val="16"/>
                <w:szCs w:val="16"/>
              </w:rPr>
              <w:t>95 και εγκ.38/</w:t>
            </w:r>
            <w:r>
              <w:rPr>
                <w:rFonts w:ascii="Tahoma" w:hAnsi="Tahoma" w:cs="Tahoma"/>
                <w:sz w:val="16"/>
                <w:szCs w:val="16"/>
              </w:rPr>
              <w:t>20</w:t>
            </w:r>
            <w:r w:rsidRPr="009A78A6">
              <w:rPr>
                <w:rFonts w:ascii="Tahoma" w:hAnsi="Tahoma" w:cs="Tahoma"/>
                <w:sz w:val="16"/>
                <w:szCs w:val="16"/>
              </w:rPr>
              <w:t>05 ΥΠΕΧΩΔΕ</w:t>
            </w:r>
          </w:p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A78A6">
              <w:rPr>
                <w:rFonts w:ascii="Tahoma" w:hAnsi="Tahoma" w:cs="Tahoma"/>
                <w:sz w:val="16"/>
                <w:szCs w:val="16"/>
              </w:rPr>
              <w:t xml:space="preserve">Για </w:t>
            </w:r>
            <w:r w:rsidRPr="009A78A6">
              <w:rPr>
                <w:rFonts w:ascii="Tahoma" w:hAnsi="Tahoma" w:cs="Tahoma"/>
                <w:b/>
                <w:sz w:val="16"/>
                <w:szCs w:val="16"/>
              </w:rPr>
              <w:t>μελέτες και συναφείς υπηρεσίες</w:t>
            </w:r>
            <w:r w:rsidRPr="009A78A6">
              <w:rPr>
                <w:rFonts w:ascii="Tahoma" w:hAnsi="Tahoma" w:cs="Tahoma"/>
                <w:sz w:val="16"/>
                <w:szCs w:val="16"/>
              </w:rPr>
              <w:t>:</w:t>
            </w:r>
          </w:p>
          <w:p w:rsidR="00F541F3" w:rsidRPr="009A78A6" w:rsidRDefault="00F541F3" w:rsidP="009A78A6">
            <w:pPr>
              <w:numPr>
                <w:ilvl w:val="0"/>
                <w:numId w:val="12"/>
              </w:numPr>
              <w:tabs>
                <w:tab w:val="clear" w:pos="357"/>
              </w:tabs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A78A6">
              <w:rPr>
                <w:rFonts w:ascii="Tahoma" w:hAnsi="Tahoma" w:cs="Tahoma"/>
                <w:sz w:val="16"/>
                <w:szCs w:val="16"/>
              </w:rPr>
              <w:t>Ν. 3316/</w:t>
            </w:r>
            <w:r>
              <w:rPr>
                <w:rFonts w:ascii="Tahoma" w:hAnsi="Tahoma" w:cs="Tahoma"/>
                <w:sz w:val="16"/>
                <w:szCs w:val="16"/>
              </w:rPr>
              <w:t>20</w:t>
            </w:r>
            <w:r w:rsidRPr="009A78A6">
              <w:rPr>
                <w:rFonts w:ascii="Tahoma" w:hAnsi="Tahoma" w:cs="Tahoma"/>
                <w:sz w:val="16"/>
                <w:szCs w:val="16"/>
              </w:rPr>
              <w:t>05</w:t>
            </w:r>
          </w:p>
          <w:p w:rsidR="00F541F3" w:rsidRPr="009A78A6" w:rsidRDefault="00F541F3" w:rsidP="009A78A6">
            <w:pPr>
              <w:numPr>
                <w:ilvl w:val="0"/>
                <w:numId w:val="12"/>
              </w:numPr>
              <w:tabs>
                <w:tab w:val="clear" w:pos="357"/>
              </w:tabs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A78A6">
              <w:rPr>
                <w:rFonts w:ascii="Tahoma" w:hAnsi="Tahoma" w:cs="Tahoma"/>
                <w:sz w:val="16"/>
                <w:szCs w:val="16"/>
              </w:rPr>
              <w:t>Εγκ.37/</w:t>
            </w:r>
            <w:r>
              <w:rPr>
                <w:rFonts w:ascii="Tahoma" w:hAnsi="Tahoma" w:cs="Tahoma"/>
                <w:sz w:val="16"/>
                <w:szCs w:val="16"/>
              </w:rPr>
              <w:t>19</w:t>
            </w:r>
            <w:r w:rsidRPr="009A78A6">
              <w:rPr>
                <w:rFonts w:ascii="Tahoma" w:hAnsi="Tahoma" w:cs="Tahoma"/>
                <w:sz w:val="16"/>
                <w:szCs w:val="16"/>
              </w:rPr>
              <w:t>95 και εγκ.38/</w:t>
            </w:r>
            <w:r>
              <w:rPr>
                <w:rFonts w:ascii="Tahoma" w:hAnsi="Tahoma" w:cs="Tahoma"/>
                <w:sz w:val="16"/>
                <w:szCs w:val="16"/>
              </w:rPr>
              <w:t>20</w:t>
            </w:r>
            <w:r w:rsidRPr="009A78A6">
              <w:rPr>
                <w:rFonts w:ascii="Tahoma" w:hAnsi="Tahoma" w:cs="Tahoma"/>
                <w:sz w:val="16"/>
                <w:szCs w:val="16"/>
              </w:rPr>
              <w:t>05 ΥΠΕΧΩΔΕ</w:t>
            </w:r>
          </w:p>
          <w:p w:rsidR="00F541F3" w:rsidRPr="009A78A6" w:rsidRDefault="00F541F3" w:rsidP="009A78A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541F3" w:rsidRPr="0071531C" w:rsidTr="00A946D4">
        <w:trPr>
          <w:trHeight w:val="504"/>
          <w:jc w:val="center"/>
        </w:trPr>
        <w:tc>
          <w:tcPr>
            <w:tcW w:w="660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08358B"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4196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8358B">
              <w:rPr>
                <w:rFonts w:ascii="Tahoma" w:hAnsi="Tahoma" w:cs="Tahoma"/>
                <w:sz w:val="18"/>
                <w:szCs w:val="18"/>
              </w:rPr>
              <w:t>Διασφαλίζεται ότι το ύψος της αξίας της σύμβασης που προκηρύσσεται, σε σχέση με τον προϋπολογισμό των επί μέρους τμημάτων της πράξης ή του έργου ή σταδίου έργου δεν συνιστά κατάτμηση, με σκοπό την αποφυγή της πλήρους εφαρμογής των διατάξεων των Οδηγιών;</w:t>
            </w:r>
          </w:p>
        </w:tc>
        <w:tc>
          <w:tcPr>
            <w:tcW w:w="709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08358B">
              <w:rPr>
                <w:rFonts w:ascii="Tahoma" w:hAnsi="Tahoma" w:cs="Tahoma"/>
                <w:sz w:val="16"/>
                <w:szCs w:val="16"/>
              </w:rPr>
              <w:t xml:space="preserve">Τεύχη διαγωνισμού </w:t>
            </w:r>
          </w:p>
        </w:tc>
        <w:tc>
          <w:tcPr>
            <w:tcW w:w="3833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08358B">
              <w:rPr>
                <w:rFonts w:ascii="Tahoma" w:hAnsi="Tahoma" w:cs="Tahoma"/>
                <w:sz w:val="16"/>
                <w:szCs w:val="16"/>
              </w:rPr>
              <w:t xml:space="preserve"> 6 παρ.1</w:t>
            </w: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08358B">
              <w:rPr>
                <w:rFonts w:ascii="Tahoma" w:hAnsi="Tahoma" w:cs="Tahoma"/>
                <w:sz w:val="16"/>
                <w:szCs w:val="16"/>
              </w:rPr>
              <w:t xml:space="preserve"> 8 παρ. 3,5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  <w:p w:rsidR="00F541F3" w:rsidRPr="000678D2" w:rsidRDefault="00F541F3" w:rsidP="000678D2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0678D2">
              <w:rPr>
                <w:rFonts w:ascii="Tahoma" w:hAnsi="Tahoma" w:cs="Tahoma"/>
                <w:sz w:val="16"/>
                <w:szCs w:val="16"/>
              </w:rPr>
              <w:t xml:space="preserve">Υποθέσεις Δικαστηρίου ΕΕ: C-16/1998 Επιτροπή κατά Γαλλίας, C-411/2000 </w:t>
            </w:r>
            <w:proofErr w:type="spellStart"/>
            <w:r w:rsidRPr="000678D2">
              <w:rPr>
                <w:rFonts w:ascii="Tahoma" w:hAnsi="Tahoma" w:cs="Tahoma"/>
                <w:sz w:val="16"/>
                <w:szCs w:val="16"/>
              </w:rPr>
              <w:t>FelixSwoboda</w:t>
            </w:r>
            <w:proofErr w:type="spellEnd"/>
            <w:r w:rsidRPr="000678D2">
              <w:rPr>
                <w:rFonts w:ascii="Tahoma" w:hAnsi="Tahoma" w:cs="Tahoma"/>
                <w:sz w:val="16"/>
                <w:szCs w:val="16"/>
              </w:rPr>
              <w:t>, C-574/2010 Επιτροπή κατά Γερμανίας.</w:t>
            </w:r>
          </w:p>
          <w:p w:rsidR="00F541F3" w:rsidRPr="000678D2" w:rsidRDefault="00F541F3" w:rsidP="000678D2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0678D2">
              <w:rPr>
                <w:rFonts w:ascii="Tahoma" w:hAnsi="Tahoma" w:cs="Tahoma"/>
                <w:sz w:val="16"/>
                <w:szCs w:val="16"/>
              </w:rPr>
              <w:t xml:space="preserve">Πράξεις ΕΣ: IV Τμ: 46/2005, 109/2007, V Τμ: 6/2011, 439/2010, VΙ Τμ: 264/2011, VIΙ Τμ: 70/2005, 91/2009, 25/2009. </w:t>
            </w:r>
          </w:p>
          <w:p w:rsidR="00F541F3" w:rsidRPr="0008358B" w:rsidRDefault="00F541F3" w:rsidP="00C849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0678D2">
              <w:rPr>
                <w:rFonts w:ascii="Tahoma" w:hAnsi="Tahoma" w:cs="Tahoma"/>
                <w:sz w:val="16"/>
                <w:szCs w:val="16"/>
              </w:rPr>
              <w:t>Γνωμοδότηση ΝΣΚ 80/2004</w:t>
            </w:r>
          </w:p>
        </w:tc>
      </w:tr>
      <w:tr w:rsidR="00F541F3" w:rsidRPr="0071531C" w:rsidTr="00D82BD7">
        <w:trPr>
          <w:trHeight w:val="665"/>
          <w:jc w:val="center"/>
        </w:trPr>
        <w:tc>
          <w:tcPr>
            <w:tcW w:w="660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8358B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196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8358B">
              <w:rPr>
                <w:rFonts w:ascii="Tahoma" w:hAnsi="Tahoma" w:cs="Tahoma"/>
                <w:sz w:val="18"/>
                <w:szCs w:val="18"/>
              </w:rPr>
              <w:t xml:space="preserve">Σε περίπτωση </w:t>
            </w:r>
            <w:r w:rsidRPr="0008358B">
              <w:rPr>
                <w:rFonts w:ascii="Tahoma" w:hAnsi="Tahoma" w:cs="Tahoma"/>
                <w:b/>
                <w:sz w:val="18"/>
                <w:szCs w:val="18"/>
              </w:rPr>
              <w:t>δημοσίων συμβάσεων έργων</w:t>
            </w:r>
            <w:r w:rsidRPr="0008358B">
              <w:rPr>
                <w:rFonts w:ascii="Tahoma" w:hAnsi="Tahoma" w:cs="Tahoma"/>
                <w:sz w:val="18"/>
                <w:szCs w:val="18"/>
              </w:rPr>
              <w:t xml:space="preserve">, για τον προσδιορισμό του  προϋπολογισμού της σύμβασης, ενσωματώνεται σε αυτόν και η προϋπολογιζόμενη αξία των προμηθειών που είναι </w:t>
            </w:r>
            <w:r w:rsidRPr="0008358B">
              <w:rPr>
                <w:rFonts w:ascii="Tahoma" w:hAnsi="Tahoma" w:cs="Tahoma"/>
                <w:sz w:val="18"/>
                <w:szCs w:val="18"/>
              </w:rPr>
              <w:lastRenderedPageBreak/>
              <w:t>αναγκαίες για την εκτέλεση του έργου, και που παρέχονται στον Ανάδοχο από την Αναθέτουσα Αρχή;</w:t>
            </w:r>
          </w:p>
        </w:tc>
        <w:tc>
          <w:tcPr>
            <w:tcW w:w="709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08358B">
              <w:rPr>
                <w:rFonts w:ascii="Tahoma" w:hAnsi="Tahoma" w:cs="Tahoma"/>
                <w:sz w:val="16"/>
                <w:szCs w:val="16"/>
              </w:rPr>
              <w:t>Τεύχη διαγωνισμού</w:t>
            </w:r>
          </w:p>
        </w:tc>
        <w:tc>
          <w:tcPr>
            <w:tcW w:w="3833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08358B">
              <w:rPr>
                <w:rFonts w:ascii="Tahoma" w:hAnsi="Tahoma" w:cs="Tahoma"/>
                <w:sz w:val="16"/>
                <w:szCs w:val="16"/>
              </w:rPr>
              <w:t xml:space="preserve"> 8 παρ. 4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</w:tc>
      </w:tr>
      <w:tr w:rsidR="00F541F3" w:rsidRPr="0071531C" w:rsidTr="00A946D4">
        <w:trPr>
          <w:trHeight w:val="646"/>
          <w:jc w:val="center"/>
        </w:trPr>
        <w:tc>
          <w:tcPr>
            <w:tcW w:w="660" w:type="dxa"/>
            <w:vAlign w:val="center"/>
          </w:tcPr>
          <w:p w:rsidR="00F541F3" w:rsidRPr="0008358B" w:rsidRDefault="00F541F3" w:rsidP="0008358B">
            <w:pPr>
              <w:pStyle w:val="2"/>
              <w:keepNext w:val="0"/>
              <w:spacing w:before="60" w:after="60" w:line="240" w:lineRule="exact"/>
              <w:jc w:val="left"/>
              <w:rPr>
                <w:rFonts w:ascii="Tahoma" w:hAnsi="Tahoma" w:cs="Tahoma"/>
                <w:b w:val="0"/>
                <w:i w:val="0"/>
                <w:sz w:val="18"/>
                <w:szCs w:val="18"/>
              </w:rPr>
            </w:pPr>
            <w:r w:rsidRPr="0008358B">
              <w:rPr>
                <w:rFonts w:ascii="Tahoma" w:hAnsi="Tahoma" w:cs="Tahoma"/>
                <w:b w:val="0"/>
                <w:i w:val="0"/>
                <w:sz w:val="18"/>
                <w:szCs w:val="18"/>
              </w:rPr>
              <w:lastRenderedPageBreak/>
              <w:t>5.</w:t>
            </w:r>
          </w:p>
        </w:tc>
        <w:tc>
          <w:tcPr>
            <w:tcW w:w="4196" w:type="dxa"/>
            <w:vAlign w:val="center"/>
          </w:tcPr>
          <w:p w:rsidR="00F541F3" w:rsidRPr="0008358B" w:rsidRDefault="00F541F3" w:rsidP="0008358B">
            <w:pPr>
              <w:pStyle w:val="2"/>
              <w:keepNext w:val="0"/>
              <w:spacing w:before="60" w:after="60" w:line="240" w:lineRule="exact"/>
              <w:jc w:val="left"/>
              <w:rPr>
                <w:rFonts w:ascii="Tahoma" w:hAnsi="Tahoma" w:cs="Tahoma"/>
                <w:b w:val="0"/>
                <w:i w:val="0"/>
                <w:sz w:val="18"/>
                <w:szCs w:val="18"/>
              </w:rPr>
            </w:pPr>
            <w:r w:rsidRPr="0008358B">
              <w:rPr>
                <w:rFonts w:ascii="Tahoma" w:hAnsi="Tahoma" w:cs="Tahoma"/>
                <w:b w:val="0"/>
                <w:i w:val="0"/>
                <w:sz w:val="18"/>
                <w:szCs w:val="18"/>
              </w:rPr>
              <w:t xml:space="preserve">Στην περίπτωση </w:t>
            </w:r>
            <w:r w:rsidRPr="0008358B">
              <w:rPr>
                <w:rFonts w:ascii="Tahoma" w:hAnsi="Tahoma" w:cs="Tahoma"/>
                <w:i w:val="0"/>
                <w:sz w:val="18"/>
                <w:szCs w:val="18"/>
              </w:rPr>
              <w:t>διαγωνισμού μελετών</w:t>
            </w:r>
            <w:r w:rsidRPr="0008358B">
              <w:rPr>
                <w:rFonts w:ascii="Tahoma" w:hAnsi="Tahoma" w:cs="Tahoma"/>
                <w:b w:val="0"/>
                <w:i w:val="0"/>
                <w:sz w:val="18"/>
                <w:szCs w:val="18"/>
              </w:rPr>
              <w:t xml:space="preserve"> στον υπολογισμό του οικονομικού αντικειμένου του διαγωνισμού:</w:t>
            </w:r>
          </w:p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8358B">
              <w:rPr>
                <w:rFonts w:ascii="Tahoma" w:hAnsi="Tahoma" w:cs="Tahoma"/>
                <w:sz w:val="18"/>
                <w:szCs w:val="18"/>
                <w:lang w:eastAsia="en-US"/>
              </w:rPr>
              <w:t>α) εκτός από την εκτιμώμενη αξία της σύμβασης υπηρεσιών λαμβάνονται υπόψη τα ενδεχόμενα βραβεία συμμετοχής ή/και πληρωμής χρηματικού ποσού στους συμμετέχοντες;</w:t>
            </w:r>
          </w:p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8358B">
              <w:rPr>
                <w:rFonts w:ascii="Tahoma" w:hAnsi="Tahoma" w:cs="Tahoma"/>
                <w:sz w:val="18"/>
                <w:szCs w:val="18"/>
                <w:lang w:eastAsia="en-US"/>
              </w:rPr>
              <w:t>β) εκτός από τα βραβεία συμμετοχής ή/και πληρωμής χρηματικού ποσού στους συμμετέχοντες λαμβάνεται υπόψη η εκτιμώμενη αξία της σύμβασης υπηρεσιών που μπορεί να ανατεθεί αργότερα εφόσον αυτό προβλέπεται στην προκήρυξη;</w:t>
            </w:r>
          </w:p>
        </w:tc>
        <w:tc>
          <w:tcPr>
            <w:tcW w:w="709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08358B">
              <w:rPr>
                <w:rFonts w:ascii="Tahoma" w:hAnsi="Tahoma" w:cs="Tahoma"/>
                <w:sz w:val="16"/>
                <w:szCs w:val="16"/>
              </w:rPr>
              <w:t>Τεύχη διαγωνισμού</w:t>
            </w:r>
          </w:p>
        </w:tc>
        <w:tc>
          <w:tcPr>
            <w:tcW w:w="3833" w:type="dxa"/>
            <w:vAlign w:val="center"/>
          </w:tcPr>
          <w:p w:rsidR="00F541F3" w:rsidRPr="0008358B" w:rsidRDefault="00F541F3" w:rsidP="0008358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08358B">
              <w:rPr>
                <w:rFonts w:ascii="Tahoma" w:hAnsi="Tahoma" w:cs="Tahoma"/>
                <w:sz w:val="16"/>
                <w:szCs w:val="16"/>
              </w:rPr>
              <w:t xml:space="preserve"> 59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</w:tc>
      </w:tr>
      <w:tr w:rsidR="00D82BD7" w:rsidRPr="0071531C" w:rsidTr="00F820E9">
        <w:trPr>
          <w:jc w:val="center"/>
        </w:trPr>
        <w:tc>
          <w:tcPr>
            <w:tcW w:w="14779" w:type="dxa"/>
            <w:gridSpan w:val="7"/>
            <w:shd w:val="clear" w:color="auto" w:fill="D9D9D9"/>
            <w:vAlign w:val="center"/>
          </w:tcPr>
          <w:p w:rsidR="00D82BD7" w:rsidRPr="00D82BD7" w:rsidRDefault="00D82BD7" w:rsidP="00F820E9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III</w:t>
            </w:r>
            <w:r w:rsidRPr="00B72B1E">
              <w:rPr>
                <w:rFonts w:ascii="Tahoma" w:hAnsi="Tahoma" w:cs="Tahoma"/>
                <w:b/>
                <w:bCs/>
                <w:sz w:val="18"/>
                <w:szCs w:val="18"/>
              </w:rPr>
              <w:t>. ΤΗΡΗΣΗ ΚΑΝΟΝΩΝ ΔΗΜΟΣΙΟΤΗΤΑΣ ΚΑΙ ΔΙΑΦΑΝΕΙΑΣ</w:t>
            </w:r>
          </w:p>
        </w:tc>
      </w:tr>
      <w:tr w:rsidR="00F541F3" w:rsidRPr="0071531C" w:rsidTr="00A946D4">
        <w:trPr>
          <w:trHeight w:val="1109"/>
          <w:jc w:val="center"/>
        </w:trPr>
        <w:tc>
          <w:tcPr>
            <w:tcW w:w="660" w:type="dxa"/>
            <w:vAlign w:val="center"/>
          </w:tcPr>
          <w:p w:rsidR="00F541F3" w:rsidRPr="00CC3525" w:rsidRDefault="00F541F3" w:rsidP="00CC3525">
            <w:pPr>
              <w:pStyle w:val="2"/>
              <w:spacing w:before="60" w:after="60" w:line="240" w:lineRule="exact"/>
              <w:jc w:val="left"/>
              <w:rPr>
                <w:rFonts w:ascii="Tahoma" w:hAnsi="Tahoma" w:cs="Tahoma"/>
                <w:b w:val="0"/>
                <w:i w:val="0"/>
                <w:sz w:val="18"/>
                <w:szCs w:val="18"/>
              </w:rPr>
            </w:pPr>
            <w:r w:rsidRPr="00CC3525">
              <w:rPr>
                <w:rFonts w:ascii="Tahoma" w:hAnsi="Tahoma" w:cs="Tahoma"/>
                <w:b w:val="0"/>
                <w:i w:val="0"/>
                <w:sz w:val="18"/>
                <w:szCs w:val="18"/>
              </w:rPr>
              <w:t>6.</w:t>
            </w:r>
          </w:p>
        </w:tc>
        <w:tc>
          <w:tcPr>
            <w:tcW w:w="4196" w:type="dxa"/>
            <w:vAlign w:val="center"/>
          </w:tcPr>
          <w:p w:rsidR="00F541F3" w:rsidRPr="00CC3525" w:rsidRDefault="00F541F3" w:rsidP="00CC3525">
            <w:pPr>
              <w:pStyle w:val="2"/>
              <w:spacing w:before="60" w:after="60" w:line="240" w:lineRule="exact"/>
              <w:jc w:val="left"/>
              <w:rPr>
                <w:rFonts w:ascii="Tahoma" w:hAnsi="Tahoma" w:cs="Tahoma"/>
                <w:b w:val="0"/>
                <w:bCs/>
                <w:i w:val="0"/>
                <w:iCs/>
                <w:sz w:val="18"/>
                <w:szCs w:val="18"/>
              </w:rPr>
            </w:pPr>
            <w:r w:rsidRPr="00CC3525">
              <w:rPr>
                <w:rFonts w:ascii="Tahoma" w:hAnsi="Tahoma" w:cs="Tahoma"/>
                <w:b w:val="0"/>
                <w:bCs/>
                <w:i w:val="0"/>
                <w:iCs/>
                <w:sz w:val="18"/>
                <w:szCs w:val="18"/>
              </w:rPr>
              <w:t>Έχουν συνταχθεί τα έντυπα προς δημοσίευση των προκηρύξεων στην ΕΕΕΕ σύμφωνα με τα τυποποιημένα έντυπα του Κανονισμού (ΕΚ) αριθ. 1564/2005, όπως έχει τροποποιηθεί και ισχύει;</w:t>
            </w:r>
          </w:p>
        </w:tc>
        <w:tc>
          <w:tcPr>
            <w:tcW w:w="709" w:type="dxa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CC3525">
              <w:rPr>
                <w:rFonts w:ascii="Tahoma" w:hAnsi="Tahoma" w:cs="Tahoma"/>
                <w:sz w:val="16"/>
                <w:szCs w:val="16"/>
              </w:rPr>
              <w:t xml:space="preserve"> 29 και 30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</w:tc>
      </w:tr>
      <w:tr w:rsidR="00F541F3" w:rsidRPr="0071531C" w:rsidTr="00D82BD7">
        <w:trPr>
          <w:trHeight w:val="799"/>
          <w:jc w:val="center"/>
        </w:trPr>
        <w:tc>
          <w:tcPr>
            <w:tcW w:w="660" w:type="dxa"/>
            <w:vAlign w:val="center"/>
          </w:tcPr>
          <w:p w:rsidR="00F541F3" w:rsidRPr="00CC3525" w:rsidRDefault="00F541F3" w:rsidP="00CC3525">
            <w:pPr>
              <w:pStyle w:val="2"/>
              <w:spacing w:before="60" w:after="60" w:line="240" w:lineRule="exact"/>
              <w:jc w:val="left"/>
              <w:rPr>
                <w:rFonts w:ascii="Tahoma" w:hAnsi="Tahoma" w:cs="Tahoma"/>
                <w:b w:val="0"/>
                <w:i w:val="0"/>
                <w:sz w:val="18"/>
                <w:szCs w:val="18"/>
              </w:rPr>
            </w:pPr>
            <w:r w:rsidRPr="00CC3525">
              <w:rPr>
                <w:rFonts w:ascii="Tahoma" w:hAnsi="Tahoma" w:cs="Tahoma"/>
                <w:b w:val="0"/>
                <w:i w:val="0"/>
                <w:sz w:val="18"/>
                <w:szCs w:val="18"/>
              </w:rPr>
              <w:t>7.</w:t>
            </w:r>
          </w:p>
        </w:tc>
        <w:tc>
          <w:tcPr>
            <w:tcW w:w="4196" w:type="dxa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C3525">
              <w:rPr>
                <w:rFonts w:ascii="Tahoma" w:hAnsi="Tahoma" w:cs="Tahoma"/>
                <w:bCs/>
                <w:iCs/>
                <w:sz w:val="18"/>
                <w:szCs w:val="18"/>
              </w:rPr>
              <w:t>Προβλέπεται η τήρηση της ελάχιστης προθεσμίας παραλαβής αιτήσεων και προσφορών από την Αναθέτουσα Αρχή</w:t>
            </w:r>
            <w:r w:rsidRPr="00CC3525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709" w:type="dxa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F541F3" w:rsidRPr="00CC3525" w:rsidRDefault="00F541F3" w:rsidP="009869D3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αρ.</w:t>
            </w:r>
            <w:r w:rsidRPr="00CC3525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29 &amp; 32</w:t>
            </w: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ΠΔ 60/2007</w:t>
            </w:r>
          </w:p>
        </w:tc>
      </w:tr>
      <w:tr w:rsidR="00D82BD7" w:rsidRPr="0071531C" w:rsidTr="006D38E8">
        <w:trPr>
          <w:trHeight w:val="514"/>
          <w:jc w:val="center"/>
        </w:trPr>
        <w:tc>
          <w:tcPr>
            <w:tcW w:w="14779" w:type="dxa"/>
            <w:gridSpan w:val="7"/>
            <w:shd w:val="clear" w:color="auto" w:fill="D9D9D9"/>
            <w:vAlign w:val="center"/>
          </w:tcPr>
          <w:p w:rsidR="00D82BD7" w:rsidRPr="00D82BD7" w:rsidRDefault="00D82BD7" w:rsidP="00F820E9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IV. ΠΕΡΙΕΧΟΜΕΝΟ ΔΙΑΚΗΡΥΞΗΣ</w:t>
            </w:r>
          </w:p>
        </w:tc>
      </w:tr>
      <w:tr w:rsidR="00D82BD7" w:rsidRPr="0071531C" w:rsidTr="006D38E8">
        <w:trPr>
          <w:trHeight w:val="421"/>
          <w:jc w:val="center"/>
        </w:trPr>
        <w:tc>
          <w:tcPr>
            <w:tcW w:w="14779" w:type="dxa"/>
            <w:gridSpan w:val="7"/>
            <w:shd w:val="clear" w:color="auto" w:fill="D9D9D9"/>
            <w:vAlign w:val="center"/>
          </w:tcPr>
          <w:p w:rsidR="00D82BD7" w:rsidRPr="00D82BD7" w:rsidRDefault="00D82BD7" w:rsidP="00F820E9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A. ΓΕΝΙΚΑ</w:t>
            </w:r>
          </w:p>
        </w:tc>
      </w:tr>
      <w:tr w:rsidR="00F541F3" w:rsidRPr="0071531C" w:rsidTr="00A946D4">
        <w:trPr>
          <w:trHeight w:val="937"/>
          <w:jc w:val="center"/>
        </w:trPr>
        <w:tc>
          <w:tcPr>
            <w:tcW w:w="660" w:type="dxa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C3525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4196" w:type="dxa"/>
            <w:shd w:val="clear" w:color="auto" w:fill="FFFFFF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 w:rsidRPr="00CC3525">
              <w:rPr>
                <w:rFonts w:ascii="Tahoma" w:hAnsi="Tahoma" w:cs="Tahoma"/>
                <w:sz w:val="18"/>
                <w:szCs w:val="18"/>
              </w:rPr>
              <w:t>Έχουν χρησιμοποιηθεί τα πρότυπα τεύχη διακήρυξης  ώστε να διασφαλιστεί ότι περιλαμβάνεται το σύνολο των αναγκαίων στοιχείων στο τεύχος της Διακήρυξης Διαγωνισμού;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C3525">
              <w:rPr>
                <w:rFonts w:ascii="Tahoma" w:hAnsi="Tahoma" w:cs="Tahoma"/>
                <w:sz w:val="16"/>
                <w:szCs w:val="16"/>
              </w:rPr>
              <w:t>Σχέδιο διακήρυξης</w:t>
            </w:r>
          </w:p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F541F3" w:rsidRPr="00CC3525" w:rsidRDefault="00F541F3" w:rsidP="00CC352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C3525">
              <w:rPr>
                <w:rFonts w:ascii="Tahoma" w:hAnsi="Tahoma" w:cs="Tahoma"/>
                <w:sz w:val="16"/>
                <w:szCs w:val="16"/>
              </w:rPr>
              <w:t xml:space="preserve">Παράρτημα </w:t>
            </w:r>
            <w:r w:rsidRPr="00CC3525">
              <w:rPr>
                <w:rFonts w:ascii="Tahoma" w:hAnsi="Tahoma" w:cs="Tahoma"/>
                <w:sz w:val="16"/>
                <w:szCs w:val="16"/>
                <w:lang w:val="en-US"/>
              </w:rPr>
              <w:t xml:space="preserve">VII A </w:t>
            </w:r>
            <w:r>
              <w:rPr>
                <w:rFonts w:ascii="Tahoma" w:hAnsi="Tahoma" w:cs="Tahoma"/>
                <w:sz w:val="16"/>
                <w:szCs w:val="16"/>
              </w:rPr>
              <w:t>ΠΔ 60/2007</w:t>
            </w:r>
          </w:p>
        </w:tc>
      </w:tr>
      <w:tr w:rsidR="00F541F3" w:rsidRPr="0071531C" w:rsidTr="00A946D4">
        <w:trPr>
          <w:trHeight w:val="368"/>
          <w:jc w:val="center"/>
        </w:trPr>
        <w:tc>
          <w:tcPr>
            <w:tcW w:w="660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60975">
              <w:rPr>
                <w:rFonts w:ascii="Tahoma" w:hAnsi="Tahoma" w:cs="Tahoma"/>
                <w:sz w:val="18"/>
                <w:szCs w:val="18"/>
              </w:rPr>
              <w:lastRenderedPageBreak/>
              <w:t>9.</w:t>
            </w:r>
          </w:p>
        </w:tc>
        <w:tc>
          <w:tcPr>
            <w:tcW w:w="4196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60975">
              <w:rPr>
                <w:rFonts w:ascii="Tahoma" w:hAnsi="Tahoma" w:cs="Tahoma"/>
                <w:sz w:val="18"/>
                <w:szCs w:val="18"/>
              </w:rPr>
              <w:t>Στα τεύχη του διαγωνισμού περιγράφεται με σαφήνεια το παραδοτέο αντικείμενο (ποσότητα ή έκταση της σύμβασης – τμήματα και δικαιώματα προαίρεσης) και διασφαλίζεται ότι δεν υπάρχουν αντιφάσεις μεταξύ τους;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60975">
              <w:rPr>
                <w:rFonts w:ascii="Tahoma" w:hAnsi="Tahoma" w:cs="Tahoma"/>
                <w:sz w:val="16"/>
                <w:szCs w:val="16"/>
              </w:rPr>
              <w:t>Σχέδια Τευχών Διαγωνισμού</w:t>
            </w:r>
          </w:p>
        </w:tc>
        <w:tc>
          <w:tcPr>
            <w:tcW w:w="3833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360975">
              <w:rPr>
                <w:rFonts w:ascii="Tahoma" w:hAnsi="Tahoma" w:cs="Tahoma"/>
                <w:sz w:val="16"/>
                <w:szCs w:val="16"/>
              </w:rPr>
              <w:t xml:space="preserve">Γενικές Αρχές της οικείας κοινοτικής και εθνικής νομοθεσίας </w:t>
            </w:r>
          </w:p>
        </w:tc>
      </w:tr>
      <w:tr w:rsidR="00F541F3" w:rsidRPr="0071531C" w:rsidTr="00E50400">
        <w:trPr>
          <w:trHeight w:val="1568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60975"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4196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60975">
              <w:rPr>
                <w:rFonts w:ascii="Tahoma" w:hAnsi="Tahoma" w:cs="Tahoma"/>
                <w:sz w:val="18"/>
                <w:szCs w:val="18"/>
              </w:rPr>
              <w:t xml:space="preserve">Στην περίπτωση δυνατότητας χρήσης «δικαιωμάτων προαίρεσης» κατά την έννοια του </w:t>
            </w:r>
            <w:r>
              <w:rPr>
                <w:rFonts w:ascii="Tahoma" w:hAnsi="Tahoma" w:cs="Tahoma"/>
                <w:sz w:val="18"/>
                <w:szCs w:val="18"/>
              </w:rPr>
              <w:t>αρ.</w:t>
            </w:r>
            <w:r w:rsidRPr="00360975">
              <w:rPr>
                <w:rFonts w:ascii="Tahoma" w:hAnsi="Tahoma" w:cs="Tahoma"/>
                <w:sz w:val="18"/>
                <w:szCs w:val="18"/>
              </w:rPr>
              <w:t xml:space="preserve"> 25 παρ. 4 α) και β) του ΠΔ 60/2007, ορίζονται στη διακήρυξη με σαφήνεια τα εν λόγω δικαιώματα, προσδιορίζεται το χρονικό πλαίσιο άσκησής τους καθώς και η εκτιμώμενη αξία τους; 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highlight w:val="cyan"/>
              </w:rPr>
            </w:pPr>
          </w:p>
        </w:tc>
        <w:tc>
          <w:tcPr>
            <w:tcW w:w="850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highlight w:val="cyan"/>
              </w:rPr>
            </w:pPr>
          </w:p>
        </w:tc>
        <w:tc>
          <w:tcPr>
            <w:tcW w:w="3822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60975">
              <w:rPr>
                <w:rFonts w:ascii="Tahoma" w:hAnsi="Tahoma" w:cs="Tahoma"/>
                <w:sz w:val="16"/>
                <w:szCs w:val="16"/>
              </w:rPr>
              <w:t xml:space="preserve">Σχέδιο διακήρυξης </w:t>
            </w:r>
          </w:p>
        </w:tc>
        <w:tc>
          <w:tcPr>
            <w:tcW w:w="3833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360975">
              <w:rPr>
                <w:rFonts w:ascii="Tahoma" w:hAnsi="Tahoma" w:cs="Tahoma"/>
                <w:sz w:val="16"/>
                <w:szCs w:val="16"/>
              </w:rPr>
              <w:t xml:space="preserve"> 25, παρ. 4 </w:t>
            </w:r>
            <w:proofErr w:type="spellStart"/>
            <w:r w:rsidRPr="00360975">
              <w:rPr>
                <w:rFonts w:ascii="Tahoma" w:hAnsi="Tahoma" w:cs="Tahoma"/>
                <w:sz w:val="16"/>
                <w:szCs w:val="16"/>
              </w:rPr>
              <w:t>στοιχ</w:t>
            </w:r>
            <w:proofErr w:type="spellEnd"/>
            <w:r w:rsidRPr="00360975">
              <w:rPr>
                <w:rFonts w:ascii="Tahoma" w:hAnsi="Tahoma" w:cs="Tahoma"/>
                <w:sz w:val="16"/>
                <w:szCs w:val="16"/>
              </w:rPr>
              <w:t>. β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</w:tr>
      <w:tr w:rsidR="00F541F3" w:rsidRPr="0071531C" w:rsidTr="00A946D4">
        <w:trPr>
          <w:trHeight w:val="994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60975"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4196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60975">
              <w:rPr>
                <w:rFonts w:ascii="Tahoma" w:hAnsi="Tahoma" w:cs="Tahoma"/>
                <w:sz w:val="18"/>
                <w:szCs w:val="18"/>
              </w:rPr>
              <w:t>Στη προκήρυξη ή στα τεύχη του διαγωνισμού διασφαλίζεται ότι το αντικείμενο της σύμβασης θα διατηρηθεί αναλλοίωτο κατά την εκτέλεσή της ;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60975">
              <w:rPr>
                <w:rFonts w:ascii="Tahoma" w:hAnsi="Tahoma" w:cs="Tahoma"/>
                <w:sz w:val="16"/>
                <w:szCs w:val="16"/>
              </w:rPr>
              <w:t>Σχέδιο διακήρυξης</w:t>
            </w:r>
          </w:p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360975">
              <w:rPr>
                <w:rFonts w:ascii="Tahoma" w:hAnsi="Tahoma" w:cs="Tahoma"/>
                <w:sz w:val="16"/>
                <w:szCs w:val="16"/>
              </w:rPr>
              <w:t xml:space="preserve"> 57, παρ.4 Ν.3669/2008,</w:t>
            </w:r>
          </w:p>
        </w:tc>
      </w:tr>
      <w:tr w:rsidR="00F541F3" w:rsidRPr="00C663DC" w:rsidTr="00A946D4">
        <w:trPr>
          <w:trHeight w:val="994"/>
          <w:jc w:val="center"/>
        </w:trPr>
        <w:tc>
          <w:tcPr>
            <w:tcW w:w="660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highlight w:val="cyan"/>
              </w:rPr>
            </w:pPr>
            <w:r w:rsidRPr="00360975"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4196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60975">
              <w:rPr>
                <w:rFonts w:ascii="Tahoma" w:hAnsi="Tahoma" w:cs="Tahoma"/>
                <w:sz w:val="18"/>
                <w:szCs w:val="18"/>
              </w:rPr>
              <w:t xml:space="preserve">Εξασφαλίζεται απολύτως ότι η Αναθέτουσα Αρχή καλεί προς συμμετοχή στο διαγωνισμό χωρίς διακρίσεις (βάσει ιθαγένειας ή οιασδήποτε άλλης συγκαλυμμένης μορφής διάκρισης) ενδιαφερόμενους που διαθέτουν τα απαιτούμενα </w:t>
            </w:r>
            <w:r w:rsidRPr="00360975">
              <w:rPr>
                <w:rFonts w:ascii="Tahoma" w:hAnsi="Tahoma" w:cs="Tahoma"/>
                <w:bCs/>
                <w:sz w:val="18"/>
                <w:szCs w:val="18"/>
              </w:rPr>
              <w:t>προσόντα</w:t>
            </w:r>
            <w:r w:rsidRPr="00360975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60975">
              <w:rPr>
                <w:rFonts w:ascii="Tahoma" w:hAnsi="Tahoma" w:cs="Tahoma"/>
                <w:sz w:val="16"/>
                <w:szCs w:val="16"/>
              </w:rPr>
              <w:t>Σχέδιο διακήρυξης</w:t>
            </w:r>
          </w:p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360975">
              <w:rPr>
                <w:rFonts w:ascii="Tahoma" w:hAnsi="Tahoma" w:cs="Tahoma"/>
                <w:sz w:val="16"/>
                <w:szCs w:val="16"/>
              </w:rPr>
              <w:t xml:space="preserve"> 39 &amp; 44 </w:t>
            </w:r>
            <w:r>
              <w:rPr>
                <w:rFonts w:ascii="Tahoma" w:hAnsi="Tahoma" w:cs="Tahoma"/>
                <w:sz w:val="16"/>
                <w:szCs w:val="16"/>
              </w:rPr>
              <w:t>ΠΔ 60/2007</w:t>
            </w:r>
          </w:p>
          <w:p w:rsidR="00F541F3" w:rsidRDefault="00F541F3" w:rsidP="00360975">
            <w:pPr>
              <w:spacing w:before="60" w:after="60" w:line="24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762A8F">
              <w:rPr>
                <w:rFonts w:ascii="Tahoma" w:hAnsi="Tahoma" w:cs="Tahoma"/>
                <w:bCs/>
                <w:sz w:val="16"/>
                <w:szCs w:val="16"/>
              </w:rPr>
              <w:t xml:space="preserve">Αποφάσεις Δικαστηρίου ΕΕ:  </w:t>
            </w:r>
          </w:p>
          <w:p w:rsidR="00F541F3" w:rsidRPr="00360975" w:rsidRDefault="00F541F3" w:rsidP="003609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762A8F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C</w:t>
            </w:r>
            <w:r w:rsidRPr="00762A8F">
              <w:rPr>
                <w:rFonts w:ascii="Tahoma" w:hAnsi="Tahoma" w:cs="Tahoma"/>
                <w:bCs/>
                <w:sz w:val="16"/>
                <w:szCs w:val="16"/>
              </w:rPr>
              <w:t xml:space="preserve">-45/1987, </w:t>
            </w:r>
            <w:r w:rsidRPr="00762A8F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C</w:t>
            </w:r>
            <w:r w:rsidRPr="00762A8F">
              <w:rPr>
                <w:rFonts w:ascii="Tahoma" w:hAnsi="Tahoma" w:cs="Tahoma"/>
                <w:bCs/>
                <w:sz w:val="16"/>
                <w:szCs w:val="16"/>
              </w:rPr>
              <w:t xml:space="preserve">-59/2000, </w:t>
            </w:r>
            <w:r w:rsidRPr="00762A8F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C</w:t>
            </w:r>
            <w:r w:rsidRPr="00762A8F">
              <w:rPr>
                <w:rFonts w:ascii="Tahoma" w:hAnsi="Tahoma" w:cs="Tahoma"/>
                <w:bCs/>
                <w:sz w:val="16"/>
                <w:szCs w:val="16"/>
              </w:rPr>
              <w:t>- 6/2005</w:t>
            </w:r>
          </w:p>
        </w:tc>
      </w:tr>
      <w:tr w:rsidR="00F541F3" w:rsidRPr="00645CF5" w:rsidTr="006D38E8">
        <w:trPr>
          <w:trHeight w:val="1291"/>
          <w:jc w:val="center"/>
        </w:trPr>
        <w:tc>
          <w:tcPr>
            <w:tcW w:w="660" w:type="dxa"/>
            <w:vAlign w:val="center"/>
          </w:tcPr>
          <w:p w:rsidR="00F541F3" w:rsidRPr="005E2A9E" w:rsidRDefault="00F541F3" w:rsidP="005E2A9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5E2A9E">
              <w:rPr>
                <w:rFonts w:ascii="Tahoma" w:hAnsi="Tahoma" w:cs="Tahoma"/>
                <w:sz w:val="18"/>
                <w:szCs w:val="18"/>
              </w:rPr>
              <w:t>13.</w:t>
            </w:r>
          </w:p>
        </w:tc>
        <w:tc>
          <w:tcPr>
            <w:tcW w:w="4196" w:type="dxa"/>
            <w:vAlign w:val="center"/>
          </w:tcPr>
          <w:p w:rsidR="00F541F3" w:rsidRPr="00645CF5" w:rsidRDefault="00F541F3" w:rsidP="005E2A9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645CF5">
              <w:rPr>
                <w:rFonts w:ascii="Tahoma" w:hAnsi="Tahoma" w:cs="Tahoma"/>
                <w:sz w:val="18"/>
                <w:szCs w:val="18"/>
              </w:rPr>
              <w:t xml:space="preserve">Στην περίπτωση χρήσης ηλεκτρονικού πλειστηριασμού αναφέρεται το σύνολο των πληροφοριών της παρ. 4 του </w:t>
            </w:r>
            <w:r>
              <w:rPr>
                <w:rFonts w:ascii="Tahoma" w:hAnsi="Tahoma" w:cs="Tahoma"/>
                <w:sz w:val="18"/>
                <w:szCs w:val="18"/>
              </w:rPr>
              <w:t>αρ.</w:t>
            </w:r>
            <w:r w:rsidRPr="00645CF5">
              <w:rPr>
                <w:rFonts w:ascii="Tahoma" w:hAnsi="Tahoma" w:cs="Tahoma"/>
                <w:sz w:val="18"/>
                <w:szCs w:val="18"/>
              </w:rPr>
              <w:t xml:space="preserve"> 28 του </w:t>
            </w:r>
            <w:r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645CF5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709" w:type="dxa"/>
            <w:vAlign w:val="center"/>
          </w:tcPr>
          <w:p w:rsidR="00F541F3" w:rsidRPr="00645CF5" w:rsidRDefault="00F541F3" w:rsidP="005E2A9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645CF5" w:rsidRDefault="00F541F3" w:rsidP="005E2A9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645CF5" w:rsidRDefault="00F541F3" w:rsidP="005E2A9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5E2A9E" w:rsidRDefault="00F541F3" w:rsidP="005E2A9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5E2A9E">
              <w:rPr>
                <w:rFonts w:ascii="Tahoma" w:hAnsi="Tahoma" w:cs="Tahoma"/>
                <w:sz w:val="16"/>
                <w:szCs w:val="16"/>
              </w:rPr>
              <w:t>Σχέδιο διακήρυξης και συγγραφής υποχρεώσεων</w:t>
            </w:r>
          </w:p>
        </w:tc>
        <w:tc>
          <w:tcPr>
            <w:tcW w:w="3833" w:type="dxa"/>
            <w:vAlign w:val="center"/>
          </w:tcPr>
          <w:p w:rsidR="00F541F3" w:rsidRPr="005E2A9E" w:rsidRDefault="00F541F3" w:rsidP="00762A8F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highlight w:val="cyan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5E2A9E">
              <w:rPr>
                <w:rFonts w:ascii="Tahoma" w:hAnsi="Tahoma" w:cs="Tahoma"/>
                <w:sz w:val="16"/>
                <w:szCs w:val="16"/>
              </w:rPr>
              <w:t xml:space="preserve"> 28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</w:tc>
      </w:tr>
      <w:tr w:rsidR="007155C4" w:rsidRPr="0071531C" w:rsidTr="006D38E8">
        <w:trPr>
          <w:trHeight w:val="584"/>
          <w:jc w:val="center"/>
        </w:trPr>
        <w:tc>
          <w:tcPr>
            <w:tcW w:w="14779" w:type="dxa"/>
            <w:gridSpan w:val="7"/>
            <w:shd w:val="clear" w:color="auto" w:fill="D9D9D9"/>
            <w:vAlign w:val="center"/>
          </w:tcPr>
          <w:p w:rsidR="007155C4" w:rsidRPr="00D82BD7" w:rsidRDefault="007155C4" w:rsidP="00F820E9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Β. ΤΕΧΝΙΚΕΣ ΠΡΟΔΙΑΓΡΑΦΕΣ</w:t>
            </w:r>
          </w:p>
        </w:tc>
      </w:tr>
      <w:tr w:rsidR="00F541F3" w:rsidRPr="0071531C" w:rsidTr="00A946D4">
        <w:trPr>
          <w:trHeight w:val="1257"/>
          <w:jc w:val="center"/>
        </w:trPr>
        <w:tc>
          <w:tcPr>
            <w:tcW w:w="660" w:type="dxa"/>
            <w:vAlign w:val="center"/>
          </w:tcPr>
          <w:p w:rsidR="00F541F3" w:rsidRPr="005E2A9E" w:rsidRDefault="00F541F3" w:rsidP="005E2A9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5E2A9E">
              <w:rPr>
                <w:rFonts w:ascii="Tahoma" w:hAnsi="Tahoma" w:cs="Tahoma"/>
                <w:sz w:val="18"/>
                <w:szCs w:val="18"/>
              </w:rPr>
              <w:t>14.</w:t>
            </w:r>
          </w:p>
        </w:tc>
        <w:tc>
          <w:tcPr>
            <w:tcW w:w="4196" w:type="dxa"/>
            <w:tcBorders>
              <w:right w:val="single" w:sz="4" w:space="0" w:color="auto"/>
            </w:tcBorders>
            <w:vAlign w:val="center"/>
          </w:tcPr>
          <w:p w:rsidR="00F541F3" w:rsidRPr="005E2A9E" w:rsidRDefault="00F541F3" w:rsidP="005E2A9E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5E2A9E">
              <w:rPr>
                <w:rFonts w:ascii="Tahoma" w:hAnsi="Tahoma" w:cs="Tahoma"/>
                <w:sz w:val="18"/>
                <w:szCs w:val="18"/>
              </w:rPr>
              <w:t xml:space="preserve">Ο προσδιορισμός των τεχνικών προδιαγραφών της Διακήρυξης Διαγωνισμού είναι σύμφωνος με το </w:t>
            </w:r>
            <w:r>
              <w:rPr>
                <w:rFonts w:ascii="Tahoma" w:hAnsi="Tahoma" w:cs="Tahoma"/>
                <w:sz w:val="18"/>
                <w:szCs w:val="18"/>
              </w:rPr>
              <w:t>αρ.</w:t>
            </w:r>
            <w:r w:rsidRPr="005E2A9E">
              <w:rPr>
                <w:rFonts w:ascii="Tahoma" w:hAnsi="Tahoma" w:cs="Tahoma"/>
                <w:sz w:val="18"/>
                <w:szCs w:val="18"/>
              </w:rPr>
              <w:t xml:space="preserve"> 53 του Π.Δ. 60/2007 και τις γενικές αρχές του Κοινοτικού Δικαίου;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541F3" w:rsidRPr="005E2A9E" w:rsidRDefault="00F541F3" w:rsidP="005E2A9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5E2A9E" w:rsidRDefault="00F541F3" w:rsidP="005E2A9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5E2A9E" w:rsidRDefault="00F541F3" w:rsidP="005E2A9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5E2A9E" w:rsidRDefault="00F541F3" w:rsidP="005E2A9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F541F3" w:rsidRPr="005E2A9E" w:rsidRDefault="00F541F3" w:rsidP="005E2A9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5E2A9E">
              <w:rPr>
                <w:rFonts w:ascii="Tahoma" w:hAnsi="Tahoma" w:cs="Tahoma"/>
                <w:sz w:val="16"/>
                <w:szCs w:val="16"/>
              </w:rPr>
              <w:t xml:space="preserve"> 53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</w:t>
            </w:r>
            <w:r w:rsidRPr="005E2A9E">
              <w:rPr>
                <w:rFonts w:ascii="Tahoma" w:hAnsi="Tahoma" w:cs="Tahoma"/>
                <w:sz w:val="16"/>
                <w:szCs w:val="16"/>
              </w:rPr>
              <w:t xml:space="preserve"> 60/2007</w:t>
            </w:r>
          </w:p>
        </w:tc>
      </w:tr>
      <w:tr w:rsidR="00E50400" w:rsidRPr="0071531C" w:rsidTr="00F820E9">
        <w:trPr>
          <w:jc w:val="center"/>
        </w:trPr>
        <w:tc>
          <w:tcPr>
            <w:tcW w:w="14779" w:type="dxa"/>
            <w:gridSpan w:val="7"/>
            <w:shd w:val="clear" w:color="auto" w:fill="D9D9D9"/>
            <w:vAlign w:val="center"/>
          </w:tcPr>
          <w:p w:rsidR="00E50400" w:rsidRPr="00D82BD7" w:rsidRDefault="00E50400" w:rsidP="00F820E9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lastRenderedPageBreak/>
              <w:t>Γ. ΚΡΙΤΗΡΙΑ ΠΟΙΟΤΙΚΗΣ ΕΠΙΛΟΓΗΣ</w:t>
            </w:r>
          </w:p>
        </w:tc>
      </w:tr>
      <w:tr w:rsidR="00F541F3" w:rsidRPr="0071531C" w:rsidTr="00A946D4">
        <w:trPr>
          <w:trHeight w:val="1429"/>
          <w:jc w:val="center"/>
        </w:trPr>
        <w:tc>
          <w:tcPr>
            <w:tcW w:w="660" w:type="dxa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A5F1F">
              <w:rPr>
                <w:rFonts w:ascii="Tahoma" w:hAnsi="Tahoma" w:cs="Tahoma"/>
                <w:sz w:val="18"/>
                <w:szCs w:val="18"/>
              </w:rPr>
              <w:t>15.</w:t>
            </w:r>
          </w:p>
        </w:tc>
        <w:tc>
          <w:tcPr>
            <w:tcW w:w="4196" w:type="dxa"/>
            <w:tcBorders>
              <w:right w:val="single" w:sz="4" w:space="0" w:color="auto"/>
            </w:tcBorders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A5F1F">
              <w:rPr>
                <w:rFonts w:ascii="Tahoma" w:hAnsi="Tahoma" w:cs="Tahoma"/>
                <w:sz w:val="18"/>
                <w:szCs w:val="18"/>
              </w:rPr>
              <w:t xml:space="preserve">Προσδιορίζονται τα κριτήρια επιλογής σχετικά με την </w:t>
            </w:r>
            <w:r w:rsidRPr="001A5F1F">
              <w:rPr>
                <w:rFonts w:ascii="Tahoma" w:hAnsi="Tahoma" w:cs="Tahoma"/>
                <w:b/>
                <w:sz w:val="18"/>
                <w:szCs w:val="18"/>
              </w:rPr>
              <w:t>προσωπική κατάσταση</w:t>
            </w:r>
            <w:r w:rsidRPr="001A5F1F">
              <w:rPr>
                <w:rFonts w:ascii="Tahoma" w:hAnsi="Tahoma" w:cs="Tahoma"/>
                <w:sz w:val="18"/>
                <w:szCs w:val="18"/>
              </w:rPr>
              <w:t xml:space="preserve"> των οικονομικών φορέων τα οποία ενδέχεται να επιφέρουν τον </w:t>
            </w:r>
            <w:r w:rsidRPr="001A5F1F">
              <w:rPr>
                <w:rFonts w:ascii="Tahoma" w:hAnsi="Tahoma" w:cs="Tahoma"/>
                <w:b/>
                <w:sz w:val="18"/>
                <w:szCs w:val="18"/>
              </w:rPr>
              <w:t>αποκλεισμό</w:t>
            </w:r>
            <w:r w:rsidRPr="001A5F1F">
              <w:rPr>
                <w:rFonts w:ascii="Tahoma" w:hAnsi="Tahoma" w:cs="Tahoma"/>
                <w:sz w:val="18"/>
                <w:szCs w:val="18"/>
              </w:rPr>
              <w:t xml:space="preserve"> τους και τα απαιτούμενα στοιχεία βάσει των οποίων αποδεικνύεται ότι δεν εμπίπτουν στις περιπτώσεις που δικαιολογούν αποκλεισμό;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1A5F1F">
              <w:rPr>
                <w:rFonts w:ascii="Tahoma" w:hAnsi="Tahoma" w:cs="Tahoma"/>
                <w:sz w:val="16"/>
                <w:szCs w:val="16"/>
              </w:rPr>
              <w:t>Σχέδιο διακήρυξης</w:t>
            </w:r>
          </w:p>
        </w:tc>
        <w:tc>
          <w:tcPr>
            <w:tcW w:w="38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1A5F1F">
              <w:rPr>
                <w:rFonts w:ascii="Tahoma" w:hAnsi="Tahoma" w:cs="Tahoma"/>
                <w:sz w:val="16"/>
                <w:szCs w:val="16"/>
              </w:rPr>
              <w:t xml:space="preserve"> 42, 43, 44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Default="00F541F3" w:rsidP="00762A8F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762A8F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Αποφάσεις Δικαστηρίου ΕΕ: </w:t>
            </w:r>
          </w:p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762A8F">
              <w:rPr>
                <w:rFonts w:ascii="Tahoma" w:hAnsi="Tahoma" w:cs="Tahoma"/>
                <w:bCs/>
                <w:iCs/>
                <w:sz w:val="16"/>
                <w:szCs w:val="16"/>
              </w:rPr>
              <w:t>C-226/2003, C-228/2004, C-213/2007, C-399/2005, T-333/2007</w:t>
            </w:r>
          </w:p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541F3" w:rsidRPr="0071531C" w:rsidTr="006D38E8">
        <w:trPr>
          <w:trHeight w:val="2581"/>
          <w:jc w:val="center"/>
        </w:trPr>
        <w:tc>
          <w:tcPr>
            <w:tcW w:w="660" w:type="dxa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A5F1F">
              <w:rPr>
                <w:rFonts w:ascii="Tahoma" w:hAnsi="Tahoma" w:cs="Tahoma"/>
                <w:sz w:val="18"/>
                <w:szCs w:val="18"/>
              </w:rPr>
              <w:t>16.</w:t>
            </w:r>
          </w:p>
        </w:tc>
        <w:tc>
          <w:tcPr>
            <w:tcW w:w="4196" w:type="dxa"/>
            <w:tcBorders>
              <w:right w:val="single" w:sz="4" w:space="0" w:color="auto"/>
            </w:tcBorders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A5F1F">
              <w:rPr>
                <w:rFonts w:ascii="Tahoma" w:hAnsi="Tahoma" w:cs="Tahoma"/>
                <w:sz w:val="18"/>
                <w:szCs w:val="18"/>
              </w:rPr>
              <w:t xml:space="preserve">Προσδιορίζονται τα κριτήρια ποιοτικής επιλογής (οικονομική και χρηματοοικονομική επάρκεια, τεχνικές ή και επαγγελματικές ικανότητες ή το ελάχιστο επίπεδο αυτών) για τον έλεγχο της </w:t>
            </w:r>
            <w:r w:rsidRPr="001A5F1F">
              <w:rPr>
                <w:rFonts w:ascii="Tahoma" w:hAnsi="Tahoma" w:cs="Tahoma"/>
                <w:b/>
                <w:sz w:val="18"/>
                <w:szCs w:val="18"/>
              </w:rPr>
              <w:t xml:space="preserve">καταλληλότητας των υποψηφίων </w:t>
            </w:r>
            <w:r w:rsidRPr="001A5F1F">
              <w:rPr>
                <w:rFonts w:ascii="Tahoma" w:hAnsi="Tahoma" w:cs="Tahoma"/>
                <w:sz w:val="18"/>
                <w:szCs w:val="18"/>
              </w:rPr>
              <w:t>και καθορίζονται στη διακήρυξη ή στην πρόσκληση υποβολής προσφορών τα σχετικά δικαιολογητικά που πρέπει να προσκομιστούν για την απόδειξη των παραπάνω;</w:t>
            </w:r>
          </w:p>
        </w:tc>
        <w:tc>
          <w:tcPr>
            <w:tcW w:w="709" w:type="dxa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1A5F1F">
              <w:rPr>
                <w:rFonts w:ascii="Tahoma" w:hAnsi="Tahoma" w:cs="Tahoma"/>
                <w:sz w:val="16"/>
                <w:szCs w:val="16"/>
              </w:rPr>
              <w:t>Σχέδιο διακήρυξης, σχέδιο πρόσκλησης υποβολής προσφορών</w:t>
            </w:r>
          </w:p>
        </w:tc>
        <w:tc>
          <w:tcPr>
            <w:tcW w:w="3833" w:type="dxa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1A5F1F">
              <w:rPr>
                <w:rFonts w:ascii="Tahoma" w:hAnsi="Tahoma" w:cs="Tahoma"/>
                <w:sz w:val="16"/>
                <w:szCs w:val="16"/>
              </w:rPr>
              <w:t xml:space="preserve"> 42, 45, 46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Pr="00A946D4" w:rsidRDefault="00F541F3" w:rsidP="001A5F1F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762A8F">
              <w:rPr>
                <w:rFonts w:ascii="Tahoma" w:hAnsi="Tahoma" w:cs="Tahoma"/>
                <w:bCs/>
                <w:iCs/>
                <w:sz w:val="16"/>
                <w:szCs w:val="16"/>
              </w:rPr>
              <w:t>Αποφάσεις Δικαστηρίου ΕΕ: C-237/2003, C-234/2003</w:t>
            </w:r>
          </w:p>
        </w:tc>
      </w:tr>
      <w:tr w:rsidR="00F541F3" w:rsidRPr="0071531C" w:rsidTr="006D38E8">
        <w:trPr>
          <w:trHeight w:val="1055"/>
          <w:jc w:val="center"/>
        </w:trPr>
        <w:tc>
          <w:tcPr>
            <w:tcW w:w="660" w:type="dxa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A5F1F">
              <w:rPr>
                <w:rFonts w:ascii="Tahoma" w:hAnsi="Tahoma" w:cs="Tahoma"/>
                <w:sz w:val="18"/>
                <w:szCs w:val="18"/>
              </w:rPr>
              <w:t>17.</w:t>
            </w:r>
          </w:p>
        </w:tc>
        <w:tc>
          <w:tcPr>
            <w:tcW w:w="4196" w:type="dxa"/>
            <w:tcBorders>
              <w:right w:val="single" w:sz="4" w:space="0" w:color="auto"/>
            </w:tcBorders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A5F1F">
              <w:rPr>
                <w:rFonts w:ascii="Tahoma" w:hAnsi="Tahoma" w:cs="Tahoma"/>
                <w:sz w:val="18"/>
                <w:szCs w:val="18"/>
              </w:rPr>
              <w:t>Τα κριτήρια ποιοτικής επιλογής στηρίζονται σε αντικειμενικούς κανόνες και κριτήρια και είναι διατυπωμένα κατά τρόπο σαφή</w:t>
            </w:r>
            <w:r w:rsidRPr="001A5F1F">
              <w:rPr>
                <w:rFonts w:ascii="Tahoma" w:hAnsi="Tahoma" w:cs="Tahoma"/>
                <w:b/>
                <w:sz w:val="18"/>
                <w:szCs w:val="18"/>
              </w:rPr>
              <w:t>;</w:t>
            </w:r>
          </w:p>
        </w:tc>
        <w:tc>
          <w:tcPr>
            <w:tcW w:w="709" w:type="dxa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1A5F1F" w:rsidRDefault="00F541F3" w:rsidP="001A5F1F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F541F3" w:rsidRPr="001A5F1F" w:rsidRDefault="00F541F3" w:rsidP="00CB7050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1A5F1F">
              <w:rPr>
                <w:rFonts w:ascii="Tahoma" w:hAnsi="Tahoma" w:cs="Tahoma"/>
                <w:sz w:val="16"/>
                <w:szCs w:val="16"/>
              </w:rPr>
              <w:t xml:space="preserve"> 42 έως 48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</w:tc>
      </w:tr>
      <w:tr w:rsidR="00F541F3" w:rsidRPr="0071531C" w:rsidTr="006D38E8">
        <w:trPr>
          <w:trHeight w:val="78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500C">
              <w:rPr>
                <w:rFonts w:ascii="Tahoma" w:hAnsi="Tahoma" w:cs="Tahoma"/>
                <w:sz w:val="18"/>
                <w:szCs w:val="18"/>
              </w:rPr>
              <w:t>18.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F3" w:rsidRPr="00AF500C" w:rsidRDefault="00F541F3" w:rsidP="00AF500C">
            <w:pPr>
              <w:pStyle w:val="1"/>
              <w:spacing w:before="60" w:line="240" w:lineRule="exac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F500C">
              <w:rPr>
                <w:rFonts w:ascii="Tahoma" w:hAnsi="Tahoma" w:cs="Tahoma"/>
                <w:b w:val="0"/>
                <w:sz w:val="18"/>
                <w:szCs w:val="18"/>
              </w:rPr>
              <w:t>Εξασφαλίζεται η μη βαθμολόγηση των κριτηρίων ποιοτικής επιλογής;</w:t>
            </w:r>
          </w:p>
        </w:tc>
        <w:tc>
          <w:tcPr>
            <w:tcW w:w="709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AF500C">
              <w:rPr>
                <w:rFonts w:ascii="Tahoma" w:hAnsi="Tahoma" w:cs="Tahoma"/>
                <w:sz w:val="16"/>
                <w:szCs w:val="16"/>
              </w:rPr>
              <w:t>Σχέδιο διακήρυξης</w:t>
            </w:r>
          </w:p>
        </w:tc>
        <w:tc>
          <w:tcPr>
            <w:tcW w:w="3833" w:type="dxa"/>
            <w:vAlign w:val="center"/>
          </w:tcPr>
          <w:p w:rsidR="00F541F3" w:rsidRPr="00AF500C" w:rsidRDefault="00F541F3" w:rsidP="00CB7050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AF500C">
              <w:rPr>
                <w:rFonts w:ascii="Tahoma" w:hAnsi="Tahoma" w:cs="Tahoma"/>
                <w:sz w:val="16"/>
                <w:szCs w:val="16"/>
              </w:rPr>
              <w:t xml:space="preserve"> 51 παρ.2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</w:tc>
      </w:tr>
      <w:tr w:rsidR="00F541F3" w:rsidRPr="0071531C" w:rsidTr="00A946D4">
        <w:trPr>
          <w:trHeight w:val="208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500C">
              <w:rPr>
                <w:rFonts w:ascii="Tahoma" w:hAnsi="Tahoma" w:cs="Tahoma"/>
                <w:sz w:val="18"/>
                <w:szCs w:val="18"/>
              </w:rPr>
              <w:t>19.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F3" w:rsidRPr="00A946D4" w:rsidRDefault="00F541F3" w:rsidP="00A946D4">
            <w:pPr>
              <w:pStyle w:val="1"/>
              <w:spacing w:before="60" w:line="240" w:lineRule="exac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F500C">
              <w:rPr>
                <w:rFonts w:ascii="Tahoma" w:hAnsi="Tahoma" w:cs="Tahoma"/>
                <w:b w:val="0"/>
                <w:sz w:val="18"/>
                <w:szCs w:val="18"/>
              </w:rPr>
              <w:t>Παρέχεται η δυνατότητα σε οικονομικό φορέα να στηρίζεται στις δυνατότητες άλλων φορέων ή σε σύμπραξη οικονομικών φορέων να στηρίζονται στις δυνατότητες των μετεχόντων σε αυτή ή σε εκείνες άλλων φορέων, με την προσκόμιση των αναγκαίων εγγράφων τα οποία θα αποδεικνύουν ότι ο φορέας έχει στη διάθεσή του τους αναγκαίους πόρους;</w:t>
            </w:r>
          </w:p>
        </w:tc>
        <w:tc>
          <w:tcPr>
            <w:tcW w:w="709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AF500C">
              <w:rPr>
                <w:rFonts w:ascii="Tahoma" w:hAnsi="Tahoma" w:cs="Tahoma"/>
                <w:sz w:val="16"/>
                <w:szCs w:val="16"/>
              </w:rPr>
              <w:t xml:space="preserve">Σχέδιο διακήρυξης </w:t>
            </w:r>
          </w:p>
        </w:tc>
        <w:tc>
          <w:tcPr>
            <w:tcW w:w="3833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AF500C">
              <w:rPr>
                <w:rFonts w:ascii="Tahoma" w:hAnsi="Tahoma" w:cs="Tahoma"/>
                <w:sz w:val="16"/>
                <w:szCs w:val="16"/>
              </w:rPr>
              <w:t xml:space="preserve"> 45 παρ. 2 Π.Δ. 60/2007</w:t>
            </w:r>
          </w:p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F541F3" w:rsidRPr="00941475" w:rsidRDefault="00F541F3" w:rsidP="00941475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941475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Απόφαση Δικαστηρίου ΕΕ: </w:t>
            </w:r>
            <w:r w:rsidRPr="00941475">
              <w:rPr>
                <w:rFonts w:ascii="Tahoma" w:hAnsi="Tahoma" w:cs="Tahoma"/>
                <w:bCs/>
                <w:iCs/>
                <w:sz w:val="16"/>
                <w:szCs w:val="16"/>
                <w:lang w:val="en-US"/>
              </w:rPr>
              <w:t>C</w:t>
            </w:r>
            <w:r w:rsidRPr="00941475">
              <w:rPr>
                <w:rFonts w:ascii="Tahoma" w:hAnsi="Tahoma" w:cs="Tahoma"/>
                <w:bCs/>
                <w:iCs/>
                <w:sz w:val="16"/>
                <w:szCs w:val="16"/>
              </w:rPr>
              <w:t>-176/1998</w:t>
            </w:r>
          </w:p>
          <w:p w:rsidR="00F541F3" w:rsidRPr="00941475" w:rsidRDefault="00F541F3" w:rsidP="00941475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941475">
              <w:rPr>
                <w:rFonts w:ascii="Tahoma" w:hAnsi="Tahoma" w:cs="Tahoma"/>
                <w:bCs/>
                <w:iCs/>
                <w:sz w:val="16"/>
                <w:szCs w:val="16"/>
              </w:rPr>
              <w:br w:type="page"/>
            </w:r>
          </w:p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0400" w:rsidRPr="0071531C" w:rsidTr="00F820E9">
        <w:trPr>
          <w:jc w:val="center"/>
        </w:trPr>
        <w:tc>
          <w:tcPr>
            <w:tcW w:w="14779" w:type="dxa"/>
            <w:gridSpan w:val="7"/>
            <w:shd w:val="clear" w:color="auto" w:fill="D9D9D9"/>
            <w:vAlign w:val="center"/>
          </w:tcPr>
          <w:p w:rsidR="00E50400" w:rsidRPr="00D82BD7" w:rsidRDefault="00E50400" w:rsidP="00F820E9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lastRenderedPageBreak/>
              <w:t>Δ. ΚΡΙΤΗΡΙΑ ΑΝΑΘΕΣΗΣ</w:t>
            </w:r>
          </w:p>
        </w:tc>
      </w:tr>
      <w:tr w:rsidR="00F541F3" w:rsidRPr="0071531C" w:rsidTr="00A946D4">
        <w:trPr>
          <w:trHeight w:val="696"/>
          <w:jc w:val="center"/>
        </w:trPr>
        <w:tc>
          <w:tcPr>
            <w:tcW w:w="660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500C">
              <w:rPr>
                <w:rFonts w:ascii="Tahoma" w:hAnsi="Tahoma" w:cs="Tahoma"/>
                <w:sz w:val="18"/>
                <w:szCs w:val="18"/>
              </w:rPr>
              <w:t>20.</w:t>
            </w:r>
          </w:p>
        </w:tc>
        <w:tc>
          <w:tcPr>
            <w:tcW w:w="4196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500C">
              <w:rPr>
                <w:rFonts w:ascii="Tahoma" w:hAnsi="Tahoma" w:cs="Tahoma"/>
                <w:sz w:val="18"/>
                <w:szCs w:val="18"/>
              </w:rPr>
              <w:t>Στη διακήρυξη του διαγωνισμού αναφέρεται το κριτήριο ανάθεσης της σύμβασης;</w:t>
            </w:r>
          </w:p>
        </w:tc>
        <w:tc>
          <w:tcPr>
            <w:tcW w:w="709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AF500C" w:rsidRDefault="00F541F3" w:rsidP="00AF500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AF500C">
              <w:rPr>
                <w:rFonts w:ascii="Tahoma" w:hAnsi="Tahoma" w:cs="Tahoma"/>
                <w:sz w:val="16"/>
                <w:szCs w:val="16"/>
              </w:rPr>
              <w:t xml:space="preserve">Σχέδιο διακήρυξης </w:t>
            </w:r>
          </w:p>
        </w:tc>
        <w:tc>
          <w:tcPr>
            <w:tcW w:w="3833" w:type="dxa"/>
            <w:vAlign w:val="center"/>
          </w:tcPr>
          <w:p w:rsidR="00F541F3" w:rsidRPr="00AF500C" w:rsidRDefault="00F541F3" w:rsidP="00780782">
            <w:pPr>
              <w:spacing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AF500C">
              <w:rPr>
                <w:rFonts w:ascii="Tahoma" w:hAnsi="Tahoma" w:cs="Tahoma"/>
                <w:sz w:val="16"/>
                <w:szCs w:val="16"/>
              </w:rPr>
              <w:t xml:space="preserve"> 51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  <w:p w:rsidR="00F541F3" w:rsidRPr="00A946D4" w:rsidRDefault="00F541F3" w:rsidP="00A946D4">
            <w:pPr>
              <w:spacing w:line="280" w:lineRule="exact"/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780782">
              <w:rPr>
                <w:rFonts w:ascii="Tahoma" w:hAnsi="Tahoma" w:cs="Tahoma"/>
                <w:bCs/>
                <w:iCs/>
                <w:sz w:val="16"/>
                <w:szCs w:val="16"/>
              </w:rPr>
              <w:t>Αποφάσεις Δικαστηρίου ΕΕ: C-247/2002</w:t>
            </w:r>
          </w:p>
        </w:tc>
      </w:tr>
      <w:tr w:rsidR="00F541F3" w:rsidRPr="0071531C" w:rsidTr="00A946D4">
        <w:trPr>
          <w:trHeight w:val="1360"/>
          <w:jc w:val="center"/>
        </w:trPr>
        <w:tc>
          <w:tcPr>
            <w:tcW w:w="660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BA0561">
              <w:rPr>
                <w:rFonts w:ascii="Tahoma" w:hAnsi="Tahoma" w:cs="Tahoma"/>
                <w:sz w:val="18"/>
                <w:szCs w:val="18"/>
              </w:rPr>
              <w:t>21.</w:t>
            </w:r>
          </w:p>
        </w:tc>
        <w:tc>
          <w:tcPr>
            <w:tcW w:w="4196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BA0561">
              <w:rPr>
                <w:rFonts w:ascii="Tahoma" w:hAnsi="Tahoma" w:cs="Tahoma"/>
                <w:sz w:val="18"/>
                <w:szCs w:val="18"/>
              </w:rPr>
              <w:t xml:space="preserve">Σε περίπτωση ανάθεσης στην πλέον συμφέρουσα από οικονομική άποψη προσφορά, προσδιορίζονται τα κριτήρια και </w:t>
            </w:r>
            <w:proofErr w:type="spellStart"/>
            <w:r w:rsidRPr="00BA0561">
              <w:rPr>
                <w:rFonts w:ascii="Tahoma" w:hAnsi="Tahoma" w:cs="Tahoma"/>
                <w:sz w:val="18"/>
                <w:szCs w:val="18"/>
              </w:rPr>
              <w:t>υποκριτήρια</w:t>
            </w:r>
            <w:proofErr w:type="spellEnd"/>
            <w:r w:rsidRPr="00BA0561">
              <w:rPr>
                <w:rFonts w:ascii="Tahoma" w:hAnsi="Tahoma" w:cs="Tahoma"/>
                <w:sz w:val="18"/>
                <w:szCs w:val="18"/>
              </w:rPr>
              <w:t xml:space="preserve"> ανάθεσης σύμφωνα με την κοινοτική νομοθεσία;</w:t>
            </w:r>
          </w:p>
        </w:tc>
        <w:tc>
          <w:tcPr>
            <w:tcW w:w="709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BA0561">
              <w:rPr>
                <w:rFonts w:ascii="Tahoma" w:hAnsi="Tahoma" w:cs="Tahoma"/>
                <w:sz w:val="16"/>
                <w:szCs w:val="16"/>
              </w:rPr>
              <w:t xml:space="preserve"> 51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  <w:p w:rsidR="00F541F3" w:rsidRPr="00780782" w:rsidRDefault="00F541F3" w:rsidP="00780782">
            <w:pPr>
              <w:spacing w:before="60" w:after="60" w:line="24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780782">
              <w:rPr>
                <w:rFonts w:ascii="Tahoma" w:hAnsi="Tahoma" w:cs="Tahoma"/>
                <w:bCs/>
                <w:sz w:val="16"/>
                <w:szCs w:val="16"/>
              </w:rPr>
              <w:t>Αποφάσεις Δικαστηρίου ΕΕ:  C-532/2006, C-315/2001</w:t>
            </w:r>
          </w:p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541F3" w:rsidRPr="0071531C" w:rsidTr="00A946D4">
        <w:trPr>
          <w:jc w:val="center"/>
        </w:trPr>
        <w:tc>
          <w:tcPr>
            <w:tcW w:w="660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BA0561">
              <w:rPr>
                <w:rFonts w:ascii="Tahoma" w:hAnsi="Tahoma" w:cs="Tahoma"/>
                <w:sz w:val="18"/>
                <w:szCs w:val="18"/>
              </w:rPr>
              <w:t>22.</w:t>
            </w:r>
          </w:p>
        </w:tc>
        <w:tc>
          <w:tcPr>
            <w:tcW w:w="4196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BA0561">
              <w:rPr>
                <w:rFonts w:ascii="Tahoma" w:hAnsi="Tahoma" w:cs="Tahoma"/>
                <w:sz w:val="18"/>
                <w:szCs w:val="18"/>
              </w:rPr>
              <w:t>Σε περίπτωση ανάθεσης στην πλέον συμφέρουσα από οικονομική άποψη προσφορά, προσδιορίζεται η βαρύτητα ή η φθίνουσα σειρά των κριτηρίων ανάθεσης;</w:t>
            </w:r>
          </w:p>
        </w:tc>
        <w:tc>
          <w:tcPr>
            <w:tcW w:w="709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F541F3" w:rsidRPr="00BA0561" w:rsidRDefault="00F541F3" w:rsidP="00AC26A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</w:t>
            </w:r>
            <w:r w:rsidRPr="00BA0561">
              <w:rPr>
                <w:rFonts w:ascii="Tahoma" w:hAnsi="Tahoma" w:cs="Tahoma"/>
                <w:sz w:val="16"/>
                <w:szCs w:val="16"/>
              </w:rPr>
              <w:t xml:space="preserve"> 51 παρ. 2</w:t>
            </w:r>
            <w:r>
              <w:rPr>
                <w:rFonts w:ascii="Tahoma" w:hAnsi="Tahoma" w:cs="Tahoma"/>
                <w:sz w:val="16"/>
                <w:szCs w:val="16"/>
              </w:rPr>
              <w:t xml:space="preserve"> ΠΔ 60/2007</w:t>
            </w:r>
          </w:p>
        </w:tc>
      </w:tr>
      <w:tr w:rsidR="00E50400" w:rsidRPr="0071531C" w:rsidTr="00F820E9">
        <w:trPr>
          <w:jc w:val="center"/>
        </w:trPr>
        <w:tc>
          <w:tcPr>
            <w:tcW w:w="14779" w:type="dxa"/>
            <w:gridSpan w:val="7"/>
            <w:shd w:val="clear" w:color="auto" w:fill="D9D9D9"/>
            <w:vAlign w:val="center"/>
          </w:tcPr>
          <w:p w:rsidR="00E50400" w:rsidRPr="00D82BD7" w:rsidRDefault="00E50400" w:rsidP="00F820E9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V</w:t>
            </w:r>
            <w:r w:rsidRPr="00B72B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.</w:t>
            </w:r>
            <w:proofErr w:type="gramEnd"/>
            <w:r w:rsidRPr="00B72B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ΕΛΕΓΧΟΣ ΣΕ ΣΧΕΣΗ ΜΕ ΤΗΝ ΑΠΟΦΑΣΗ ΕΝΤΑΞΗΣ ΤΗΣ ΠΡΑΞΗΣ</w:t>
            </w:r>
          </w:p>
        </w:tc>
      </w:tr>
      <w:tr w:rsidR="00F541F3" w:rsidRPr="0071531C" w:rsidTr="00A946D4">
        <w:trPr>
          <w:trHeight w:val="1323"/>
          <w:jc w:val="center"/>
        </w:trPr>
        <w:tc>
          <w:tcPr>
            <w:tcW w:w="660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BA0561">
              <w:rPr>
                <w:rFonts w:ascii="Tahoma" w:hAnsi="Tahoma" w:cs="Tahoma"/>
                <w:sz w:val="18"/>
                <w:szCs w:val="18"/>
                <w:lang w:val="en-US"/>
              </w:rPr>
              <w:t>2</w:t>
            </w:r>
            <w:r w:rsidRPr="00BA0561">
              <w:rPr>
                <w:rFonts w:ascii="Tahoma" w:hAnsi="Tahoma" w:cs="Tahoma"/>
                <w:sz w:val="18"/>
                <w:szCs w:val="18"/>
              </w:rPr>
              <w:t>3</w:t>
            </w:r>
            <w:r w:rsidRPr="00BA0561">
              <w:rPr>
                <w:rFonts w:ascii="Tahoma" w:hAnsi="Tahoma" w:cs="Tahoma"/>
                <w:sz w:val="18"/>
                <w:szCs w:val="18"/>
                <w:lang w:val="en-US"/>
              </w:rPr>
              <w:t>.</w:t>
            </w:r>
          </w:p>
        </w:tc>
        <w:tc>
          <w:tcPr>
            <w:tcW w:w="4196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BA0561">
              <w:rPr>
                <w:rFonts w:ascii="Tahoma" w:hAnsi="Tahoma" w:cs="Tahoma"/>
                <w:sz w:val="18"/>
                <w:szCs w:val="18"/>
              </w:rPr>
              <w:t xml:space="preserve">Το φυσικό αντικείμενο του </w:t>
            </w:r>
            <w:proofErr w:type="spellStart"/>
            <w:r w:rsidRPr="00BA0561">
              <w:rPr>
                <w:rFonts w:ascii="Tahoma" w:hAnsi="Tahoma" w:cs="Tahoma"/>
                <w:sz w:val="18"/>
                <w:szCs w:val="18"/>
              </w:rPr>
              <w:t>προκηρυσσόμενου</w:t>
            </w:r>
            <w:proofErr w:type="spellEnd"/>
            <w:r w:rsidRPr="00BA0561">
              <w:rPr>
                <w:rFonts w:ascii="Tahoma" w:hAnsi="Tahoma" w:cs="Tahoma"/>
                <w:sz w:val="18"/>
                <w:szCs w:val="18"/>
              </w:rPr>
              <w:t xml:space="preserve"> «έργου» συμπίπτει με το σχετικά προβλεπόμενο στην απόφαση ένταξης και σε περίπτωση που περιλαμβάνεται πρόσθετο φυσικό αντικείμενο αυτό είναι διακριτό;</w:t>
            </w:r>
          </w:p>
        </w:tc>
        <w:tc>
          <w:tcPr>
            <w:tcW w:w="709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BA0561">
              <w:rPr>
                <w:rFonts w:ascii="Tahoma" w:hAnsi="Tahoma" w:cs="Tahoma"/>
                <w:sz w:val="16"/>
                <w:szCs w:val="16"/>
              </w:rPr>
              <w:t>Τεύχη διαγωνισμού.</w:t>
            </w:r>
          </w:p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BA0561">
              <w:rPr>
                <w:rFonts w:ascii="Tahoma" w:hAnsi="Tahoma" w:cs="Tahoma"/>
                <w:sz w:val="16"/>
                <w:szCs w:val="16"/>
              </w:rPr>
              <w:t xml:space="preserve">Απόφαση ένταξης </w:t>
            </w:r>
          </w:p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541F3" w:rsidRPr="0071531C" w:rsidTr="00A946D4">
        <w:trPr>
          <w:jc w:val="center"/>
        </w:trPr>
        <w:tc>
          <w:tcPr>
            <w:tcW w:w="660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BA0561">
              <w:rPr>
                <w:rFonts w:ascii="Tahoma" w:hAnsi="Tahoma" w:cs="Tahoma"/>
                <w:sz w:val="18"/>
                <w:szCs w:val="18"/>
                <w:lang w:val="en-US"/>
              </w:rPr>
              <w:t>2</w:t>
            </w:r>
            <w:r w:rsidRPr="00BA0561">
              <w:rPr>
                <w:rFonts w:ascii="Tahoma" w:hAnsi="Tahoma" w:cs="Tahoma"/>
                <w:sz w:val="18"/>
                <w:szCs w:val="18"/>
              </w:rPr>
              <w:t>4</w:t>
            </w:r>
            <w:r w:rsidRPr="00BA0561">
              <w:rPr>
                <w:rFonts w:ascii="Tahoma" w:hAnsi="Tahoma" w:cs="Tahoma"/>
                <w:sz w:val="18"/>
                <w:szCs w:val="18"/>
                <w:lang w:val="en-US"/>
              </w:rPr>
              <w:t>.</w:t>
            </w:r>
          </w:p>
        </w:tc>
        <w:tc>
          <w:tcPr>
            <w:tcW w:w="4196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BA0561">
              <w:rPr>
                <w:rFonts w:ascii="Tahoma" w:hAnsi="Tahoma" w:cs="Tahoma"/>
                <w:bCs/>
                <w:sz w:val="18"/>
                <w:szCs w:val="18"/>
              </w:rPr>
              <w:t>Ο προβλεπόμενος στα τεύχη του διαγωνισμού χρόνος υλοποίησης του «έργου», είναι εύλογος και συμφωνεί με την προβλεπόμενη διάρκεια του «έργου» στην απόφαση ένταξης της πράξης;</w:t>
            </w:r>
          </w:p>
        </w:tc>
        <w:tc>
          <w:tcPr>
            <w:tcW w:w="709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2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BA0561">
              <w:rPr>
                <w:rFonts w:ascii="Tahoma" w:hAnsi="Tahoma" w:cs="Tahoma"/>
                <w:sz w:val="16"/>
                <w:szCs w:val="16"/>
              </w:rPr>
              <w:t>Τεύχη διαγωνισμού.</w:t>
            </w:r>
          </w:p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BA0561">
              <w:rPr>
                <w:rFonts w:ascii="Tahoma" w:hAnsi="Tahoma" w:cs="Tahoma"/>
                <w:sz w:val="16"/>
                <w:szCs w:val="16"/>
              </w:rPr>
              <w:t>Απόφαση ένταξης.</w:t>
            </w:r>
          </w:p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F541F3" w:rsidRPr="00BA0561" w:rsidRDefault="00F541F3" w:rsidP="00BA0561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A5D21" w:rsidRDefault="006A5D21">
      <w:pPr>
        <w:rPr>
          <w:rFonts w:ascii="Arial Narrow" w:hAnsi="Arial Narrow"/>
          <w:lang w:val="en-US"/>
        </w:rPr>
      </w:pPr>
    </w:p>
    <w:p w:rsidR="00CA6DB4" w:rsidRDefault="00CA6DB4">
      <w:pPr>
        <w:rPr>
          <w:rFonts w:ascii="Arial Narrow" w:hAnsi="Arial Narrow"/>
          <w:lang w:val="en-US"/>
        </w:rPr>
      </w:pPr>
    </w:p>
    <w:p w:rsidR="00CA6DB4" w:rsidRPr="00BA0561" w:rsidRDefault="00CA6DB4">
      <w:pPr>
        <w:rPr>
          <w:rFonts w:ascii="Arial Narrow" w:hAnsi="Arial Narrow"/>
          <w:lang w:val="en-US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044"/>
      </w:tblGrid>
      <w:tr w:rsidR="00301869" w:rsidRPr="00BA0561" w:rsidTr="001420F8">
        <w:tc>
          <w:tcPr>
            <w:tcW w:w="6948" w:type="dxa"/>
            <w:shd w:val="clear" w:color="auto" w:fill="auto"/>
          </w:tcPr>
          <w:p w:rsidR="00301869" w:rsidRPr="00BA0561" w:rsidRDefault="00301869" w:rsidP="00A43D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01869" w:rsidRPr="00BA0561" w:rsidRDefault="00301869" w:rsidP="00A43D92">
            <w:pPr>
              <w:rPr>
                <w:rFonts w:ascii="Tahoma" w:hAnsi="Tahoma" w:cs="Tahoma"/>
                <w:sz w:val="18"/>
                <w:szCs w:val="18"/>
              </w:rPr>
            </w:pPr>
            <w:r w:rsidRPr="00BA0561">
              <w:rPr>
                <w:rFonts w:ascii="Tahoma" w:hAnsi="Tahoma" w:cs="Tahoma"/>
                <w:sz w:val="18"/>
                <w:szCs w:val="18"/>
              </w:rPr>
              <w:t>ΕΙΣΗΓΗΣΗ</w:t>
            </w:r>
          </w:p>
          <w:p w:rsidR="00301869" w:rsidRPr="00BA0561" w:rsidRDefault="00301869" w:rsidP="00A43D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44" w:type="dxa"/>
            <w:shd w:val="clear" w:color="auto" w:fill="auto"/>
          </w:tcPr>
          <w:p w:rsidR="00301869" w:rsidRPr="00BA0561" w:rsidRDefault="00301869" w:rsidP="00A43D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01869" w:rsidRPr="00BA0561" w:rsidRDefault="00301869" w:rsidP="00A43D92">
            <w:pPr>
              <w:rPr>
                <w:rFonts w:ascii="Tahoma" w:hAnsi="Tahoma" w:cs="Tahoma"/>
                <w:sz w:val="18"/>
                <w:szCs w:val="18"/>
              </w:rPr>
            </w:pPr>
            <w:r w:rsidRPr="00BA0561">
              <w:rPr>
                <w:rFonts w:ascii="Tahoma" w:hAnsi="Tahoma" w:cs="Tahoma"/>
                <w:sz w:val="18"/>
                <w:szCs w:val="18"/>
              </w:rPr>
              <w:t>Ονοματεπώνυμο ………………………………….</w:t>
            </w:r>
          </w:p>
        </w:tc>
      </w:tr>
      <w:tr w:rsidR="00301869" w:rsidRPr="00BA0561" w:rsidTr="001420F8">
        <w:tc>
          <w:tcPr>
            <w:tcW w:w="6948" w:type="dxa"/>
            <w:shd w:val="clear" w:color="auto" w:fill="auto"/>
          </w:tcPr>
          <w:p w:rsidR="00301869" w:rsidRPr="00BA0561" w:rsidRDefault="00301869" w:rsidP="00A43D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01869" w:rsidRPr="00BA0561" w:rsidRDefault="00301869" w:rsidP="00A43D92">
            <w:pPr>
              <w:rPr>
                <w:rFonts w:ascii="Tahoma" w:hAnsi="Tahoma" w:cs="Tahoma"/>
                <w:sz w:val="18"/>
                <w:szCs w:val="18"/>
              </w:rPr>
            </w:pPr>
            <w:r w:rsidRPr="00BA0561">
              <w:rPr>
                <w:rFonts w:ascii="Tahoma" w:hAnsi="Tahoma" w:cs="Tahoma"/>
                <w:sz w:val="18"/>
                <w:szCs w:val="18"/>
              </w:rPr>
              <w:t>Ημερομηνία …………………………..</w:t>
            </w:r>
          </w:p>
          <w:p w:rsidR="00301869" w:rsidRPr="00BA0561" w:rsidRDefault="00301869" w:rsidP="00A43D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44" w:type="dxa"/>
            <w:shd w:val="clear" w:color="auto" w:fill="auto"/>
          </w:tcPr>
          <w:p w:rsidR="00301869" w:rsidRPr="00BA0561" w:rsidRDefault="00301869" w:rsidP="00A43D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01869" w:rsidRPr="00BA0561" w:rsidRDefault="00301869" w:rsidP="00A43D92">
            <w:pPr>
              <w:rPr>
                <w:rFonts w:ascii="Tahoma" w:hAnsi="Tahoma" w:cs="Tahoma"/>
                <w:sz w:val="18"/>
                <w:szCs w:val="18"/>
              </w:rPr>
            </w:pPr>
            <w:r w:rsidRPr="00BA0561">
              <w:rPr>
                <w:rFonts w:ascii="Tahoma" w:hAnsi="Tahoma" w:cs="Tahoma"/>
                <w:sz w:val="18"/>
                <w:szCs w:val="18"/>
              </w:rPr>
              <w:t>Υπογραφή …………………………………………….</w:t>
            </w:r>
          </w:p>
        </w:tc>
      </w:tr>
    </w:tbl>
    <w:p w:rsidR="00AE2848" w:rsidRPr="004E007E" w:rsidRDefault="00AE2848" w:rsidP="00547741">
      <w:pPr>
        <w:rPr>
          <w:rFonts w:ascii="Arial Narrow" w:hAnsi="Arial Narrow"/>
        </w:rPr>
      </w:pPr>
    </w:p>
    <w:sectPr w:rsidR="00AE2848" w:rsidRPr="004E007E" w:rsidSect="006D38E8">
      <w:footerReference w:type="even" r:id="rId10"/>
      <w:footerReference w:type="default" r:id="rId11"/>
      <w:pgSz w:w="16838" w:h="11906" w:orient="landscape"/>
      <w:pgMar w:top="1077" w:right="907" w:bottom="1077" w:left="907" w:header="709" w:footer="28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0E9" w:rsidRDefault="00F820E9">
      <w:r>
        <w:separator/>
      </w:r>
    </w:p>
  </w:endnote>
  <w:endnote w:type="continuationSeparator" w:id="1">
    <w:p w:rsidR="00F820E9" w:rsidRDefault="00F82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0E9" w:rsidRDefault="00F14E5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820E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820E9" w:rsidRDefault="00F820E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392" w:type="dxa"/>
      <w:jc w:val="center"/>
      <w:tblInd w:w="-3620" w:type="dxa"/>
      <w:tblBorders>
        <w:top w:val="single" w:sz="4" w:space="0" w:color="auto"/>
      </w:tblBorders>
      <w:tblLook w:val="01E0"/>
    </w:tblPr>
    <w:tblGrid>
      <w:gridCol w:w="2744"/>
      <w:gridCol w:w="2850"/>
      <w:gridCol w:w="2798"/>
    </w:tblGrid>
    <w:tr w:rsidR="00F820E9" w:rsidRPr="007416E2" w:rsidTr="006D38E8">
      <w:trPr>
        <w:jc w:val="center"/>
      </w:trPr>
      <w:tc>
        <w:tcPr>
          <w:tcW w:w="2744" w:type="dxa"/>
          <w:shd w:val="clear" w:color="auto" w:fill="auto"/>
        </w:tcPr>
        <w:p w:rsidR="00F820E9" w:rsidRPr="007416E2" w:rsidRDefault="006D38E8" w:rsidP="007854A0">
          <w:pPr>
            <w:spacing w:before="12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Λίστα </w:t>
          </w:r>
          <w:r w:rsidR="00F820E9" w:rsidRPr="007416E2">
            <w:rPr>
              <w:rFonts w:ascii="Tahoma" w:hAnsi="Tahoma" w:cs="Tahoma"/>
              <w:sz w:val="16"/>
              <w:szCs w:val="16"/>
            </w:rPr>
            <w:t>:Λ.ΙΙ.2_1</w:t>
          </w:r>
        </w:p>
        <w:p w:rsidR="00F820E9" w:rsidRPr="007416E2" w:rsidRDefault="00F820E9" w:rsidP="007854A0">
          <w:pPr>
            <w:rPr>
              <w:rFonts w:ascii="Tahoma" w:hAnsi="Tahoma" w:cs="Tahoma"/>
              <w:sz w:val="16"/>
              <w:szCs w:val="16"/>
            </w:rPr>
          </w:pPr>
          <w:r w:rsidRPr="007416E2">
            <w:rPr>
              <w:rFonts w:ascii="Tahoma" w:hAnsi="Tahoma" w:cs="Tahoma"/>
              <w:sz w:val="16"/>
              <w:szCs w:val="16"/>
            </w:rPr>
            <w:t>Έκδοση: 1η</w:t>
          </w:r>
        </w:p>
        <w:p w:rsidR="00F820E9" w:rsidRPr="0060529E" w:rsidRDefault="00F820E9" w:rsidP="00DE7595">
          <w:pPr>
            <w:rPr>
              <w:rFonts w:ascii="Tahoma" w:hAnsi="Tahoma" w:cs="Tahoma"/>
              <w:b/>
              <w:sz w:val="16"/>
              <w:szCs w:val="16"/>
              <w:lang w:val="en-US"/>
            </w:rPr>
          </w:pPr>
          <w:proofErr w:type="spellStart"/>
          <w:r w:rsidRPr="007416E2">
            <w:rPr>
              <w:rFonts w:ascii="Tahoma" w:hAnsi="Tahoma" w:cs="Tahoma"/>
              <w:sz w:val="16"/>
              <w:szCs w:val="16"/>
            </w:rPr>
            <w:t>Ημ</w:t>
          </w:r>
          <w:proofErr w:type="spellEnd"/>
          <w:r w:rsidR="0060529E" w:rsidRPr="0060529E">
            <w:rPr>
              <w:rFonts w:ascii="Tahoma" w:hAnsi="Tahoma" w:cs="Tahoma"/>
              <w:sz w:val="16"/>
              <w:szCs w:val="16"/>
            </w:rPr>
            <w:t>.</w:t>
          </w:r>
          <w:r w:rsidRPr="007416E2">
            <w:rPr>
              <w:rFonts w:ascii="Tahoma" w:hAnsi="Tahoma" w:cs="Tahoma"/>
              <w:sz w:val="16"/>
              <w:szCs w:val="16"/>
            </w:rPr>
            <w:t xml:space="preserve"> </w:t>
          </w:r>
          <w:r w:rsidRPr="007416E2">
            <w:rPr>
              <w:rFonts w:ascii="Tahoma" w:hAnsi="Tahoma" w:cs="Tahoma"/>
              <w:sz w:val="16"/>
              <w:szCs w:val="16"/>
            </w:rPr>
            <w:t>Έκδοσης:</w:t>
          </w:r>
          <w:r w:rsidR="00DE7595">
            <w:rPr>
              <w:rFonts w:ascii="Tahoma" w:hAnsi="Tahoma" w:cs="Tahoma"/>
              <w:sz w:val="16"/>
              <w:szCs w:val="16"/>
              <w:lang w:val="en-US"/>
            </w:rPr>
            <w:t xml:space="preserve"> 30</w:t>
          </w:r>
          <w:r w:rsidR="0060529E">
            <w:rPr>
              <w:rFonts w:ascii="Tahoma" w:hAnsi="Tahoma" w:cs="Tahoma"/>
              <w:sz w:val="16"/>
              <w:szCs w:val="16"/>
              <w:lang w:val="en-US"/>
            </w:rPr>
            <w:t>.</w:t>
          </w:r>
          <w:r w:rsidR="00DE7595">
            <w:rPr>
              <w:rFonts w:ascii="Tahoma" w:hAnsi="Tahoma" w:cs="Tahoma"/>
              <w:sz w:val="16"/>
              <w:szCs w:val="16"/>
              <w:lang w:val="en-US"/>
            </w:rPr>
            <w:t>10</w:t>
          </w:r>
          <w:r w:rsidR="0060529E">
            <w:rPr>
              <w:rFonts w:ascii="Tahoma" w:hAnsi="Tahoma" w:cs="Tahoma"/>
              <w:sz w:val="16"/>
              <w:szCs w:val="16"/>
              <w:lang w:val="en-US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F820E9" w:rsidRPr="007416E2" w:rsidRDefault="00F14E5A" w:rsidP="006D38E8">
          <w:pPr>
            <w:spacing w:line="300" w:lineRule="atLeast"/>
            <w:ind w:left="-38"/>
            <w:jc w:val="center"/>
            <w:rPr>
              <w:rFonts w:ascii="Tahoma" w:hAnsi="Tahoma" w:cs="Tahoma"/>
              <w:sz w:val="16"/>
              <w:szCs w:val="16"/>
            </w:rPr>
          </w:pPr>
          <w:r w:rsidRPr="007416E2">
            <w:rPr>
              <w:rFonts w:ascii="Tahoma" w:hAnsi="Tahoma" w:cs="Tahoma"/>
              <w:sz w:val="16"/>
              <w:szCs w:val="16"/>
            </w:rPr>
            <w:fldChar w:fldCharType="begin"/>
          </w:r>
          <w:r w:rsidR="00F820E9" w:rsidRPr="007416E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7416E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DE7595"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7416E2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F820E9" w:rsidRPr="007416E2" w:rsidRDefault="006D38E8" w:rsidP="001420F8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4690" cy="409575"/>
                <wp:effectExtent l="0" t="0" r="0" b="9525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820E9" w:rsidRDefault="00F820E9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0E9" w:rsidRDefault="00F14E5A" w:rsidP="008B208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820E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820E9">
      <w:rPr>
        <w:rStyle w:val="a4"/>
        <w:noProof/>
      </w:rPr>
      <w:t>17</w:t>
    </w:r>
    <w:r>
      <w:rPr>
        <w:rStyle w:val="a4"/>
      </w:rPr>
      <w:fldChar w:fldCharType="end"/>
    </w:r>
  </w:p>
  <w:p w:rsidR="00F820E9" w:rsidRDefault="00F820E9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588" w:type="dxa"/>
      <w:jc w:val="center"/>
      <w:tblInd w:w="666" w:type="dxa"/>
      <w:tblBorders>
        <w:top w:val="single" w:sz="4" w:space="0" w:color="auto"/>
      </w:tblBorders>
      <w:tblLook w:val="01E0"/>
    </w:tblPr>
    <w:tblGrid>
      <w:gridCol w:w="5297"/>
      <w:gridCol w:w="4248"/>
      <w:gridCol w:w="5043"/>
    </w:tblGrid>
    <w:tr w:rsidR="00F820E9" w:rsidRPr="009A78A6" w:rsidTr="00A43D92">
      <w:trPr>
        <w:jc w:val="center"/>
      </w:trPr>
      <w:tc>
        <w:tcPr>
          <w:tcW w:w="5297" w:type="dxa"/>
          <w:shd w:val="clear" w:color="auto" w:fill="auto"/>
        </w:tcPr>
        <w:p w:rsidR="00F820E9" w:rsidRPr="009A78A6" w:rsidRDefault="006D38E8" w:rsidP="007854A0">
          <w:pPr>
            <w:spacing w:before="12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Λίστα</w:t>
          </w:r>
          <w:r w:rsidR="00F820E9" w:rsidRPr="009A78A6">
            <w:rPr>
              <w:rFonts w:ascii="Tahoma" w:hAnsi="Tahoma" w:cs="Tahoma"/>
              <w:sz w:val="16"/>
              <w:szCs w:val="16"/>
            </w:rPr>
            <w:t>: Λ.ΙΙ.2_1</w:t>
          </w:r>
        </w:p>
        <w:p w:rsidR="00F820E9" w:rsidRPr="009A78A6" w:rsidRDefault="00F820E9" w:rsidP="007854A0">
          <w:pPr>
            <w:rPr>
              <w:rFonts w:ascii="Tahoma" w:hAnsi="Tahoma" w:cs="Tahoma"/>
              <w:sz w:val="16"/>
              <w:szCs w:val="16"/>
            </w:rPr>
          </w:pPr>
          <w:r w:rsidRPr="009A78A6">
            <w:rPr>
              <w:rFonts w:ascii="Tahoma" w:hAnsi="Tahoma" w:cs="Tahoma"/>
              <w:sz w:val="16"/>
              <w:szCs w:val="16"/>
            </w:rPr>
            <w:t>Έκδοση: 1</w:t>
          </w:r>
          <w:r w:rsidRPr="009A78A6">
            <w:rPr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F820E9" w:rsidRPr="001327A8" w:rsidRDefault="00F820E9" w:rsidP="00DE7595">
          <w:pPr>
            <w:rPr>
              <w:rFonts w:ascii="Tahoma" w:hAnsi="Tahoma" w:cs="Tahoma"/>
              <w:b/>
              <w:sz w:val="16"/>
              <w:szCs w:val="16"/>
              <w:lang w:val="en-US"/>
            </w:rPr>
          </w:pPr>
          <w:proofErr w:type="spellStart"/>
          <w:r w:rsidRPr="009A78A6">
            <w:rPr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9A78A6">
            <w:rPr>
              <w:rFonts w:ascii="Tahoma" w:hAnsi="Tahoma" w:cs="Tahoma"/>
              <w:sz w:val="16"/>
              <w:szCs w:val="16"/>
            </w:rPr>
            <w:t>/νια Έκδοσης:</w:t>
          </w:r>
          <w:r w:rsidR="00DE7595">
            <w:rPr>
              <w:rFonts w:ascii="Tahoma" w:hAnsi="Tahoma" w:cs="Tahoma"/>
              <w:sz w:val="16"/>
              <w:szCs w:val="16"/>
              <w:lang w:val="en-US"/>
            </w:rPr>
            <w:t xml:space="preserve"> 30</w:t>
          </w:r>
          <w:r w:rsidR="001327A8">
            <w:rPr>
              <w:rFonts w:ascii="Tahoma" w:hAnsi="Tahoma" w:cs="Tahoma"/>
              <w:sz w:val="16"/>
              <w:szCs w:val="16"/>
              <w:lang w:val="en-US"/>
            </w:rPr>
            <w:t>.</w:t>
          </w:r>
          <w:r w:rsidR="00DE7595">
            <w:rPr>
              <w:rFonts w:ascii="Tahoma" w:hAnsi="Tahoma" w:cs="Tahoma"/>
              <w:sz w:val="16"/>
              <w:szCs w:val="16"/>
              <w:lang w:val="en-US"/>
            </w:rPr>
            <w:t>10</w:t>
          </w:r>
          <w:r w:rsidR="001327A8">
            <w:rPr>
              <w:rFonts w:ascii="Tahoma" w:hAnsi="Tahoma" w:cs="Tahoma"/>
              <w:sz w:val="16"/>
              <w:szCs w:val="16"/>
              <w:lang w:val="en-US"/>
            </w:rPr>
            <w:t>.2015</w:t>
          </w:r>
          <w:bookmarkStart w:id="0" w:name="_GoBack"/>
          <w:bookmarkEnd w:id="0"/>
        </w:p>
      </w:tc>
      <w:tc>
        <w:tcPr>
          <w:tcW w:w="4248" w:type="dxa"/>
          <w:shd w:val="clear" w:color="auto" w:fill="auto"/>
          <w:vAlign w:val="center"/>
        </w:tcPr>
        <w:p w:rsidR="00F820E9" w:rsidRPr="009A78A6" w:rsidRDefault="00F14E5A" w:rsidP="00A43D92">
          <w:pPr>
            <w:spacing w:line="300" w:lineRule="atLeast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9A78A6">
            <w:rPr>
              <w:rFonts w:ascii="Tahoma" w:hAnsi="Tahoma" w:cs="Tahoma"/>
              <w:sz w:val="16"/>
              <w:szCs w:val="16"/>
            </w:rPr>
            <w:fldChar w:fldCharType="begin"/>
          </w:r>
          <w:r w:rsidR="00F820E9" w:rsidRPr="009A78A6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9A78A6">
            <w:rPr>
              <w:rFonts w:ascii="Tahoma" w:hAnsi="Tahoma" w:cs="Tahoma"/>
              <w:sz w:val="16"/>
              <w:szCs w:val="16"/>
            </w:rPr>
            <w:fldChar w:fldCharType="separate"/>
          </w:r>
          <w:r w:rsidR="00DE7595">
            <w:rPr>
              <w:rFonts w:ascii="Tahoma" w:hAnsi="Tahoma" w:cs="Tahoma"/>
              <w:noProof/>
              <w:sz w:val="16"/>
              <w:szCs w:val="16"/>
            </w:rPr>
            <w:t>- 7 -</w:t>
          </w:r>
          <w:r w:rsidRPr="009A78A6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043" w:type="dxa"/>
          <w:shd w:val="clear" w:color="auto" w:fill="auto"/>
          <w:vAlign w:val="center"/>
        </w:tcPr>
        <w:p w:rsidR="00F820E9" w:rsidRPr="009A78A6" w:rsidRDefault="006D38E8" w:rsidP="001420F8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4690" cy="409575"/>
                <wp:effectExtent l="0" t="0" r="0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820E9" w:rsidRDefault="00F820E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0E9" w:rsidRDefault="00F820E9">
      <w:r>
        <w:separator/>
      </w:r>
    </w:p>
  </w:footnote>
  <w:footnote w:type="continuationSeparator" w:id="1">
    <w:p w:rsidR="00F820E9" w:rsidRDefault="00F820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3D49"/>
    <w:multiLevelType w:val="hybridMultilevel"/>
    <w:tmpl w:val="A8B0E6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D2E54"/>
    <w:multiLevelType w:val="hybridMultilevel"/>
    <w:tmpl w:val="2844211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169218C"/>
    <w:multiLevelType w:val="hybridMultilevel"/>
    <w:tmpl w:val="858A7E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A802A7"/>
    <w:multiLevelType w:val="hybridMultilevel"/>
    <w:tmpl w:val="C3A056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303D72"/>
    <w:multiLevelType w:val="hybridMultilevel"/>
    <w:tmpl w:val="FBB4BAA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C25B33"/>
    <w:multiLevelType w:val="multilevel"/>
    <w:tmpl w:val="69A2078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A960B4"/>
    <w:multiLevelType w:val="hybridMultilevel"/>
    <w:tmpl w:val="4F40C11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39658F"/>
    <w:multiLevelType w:val="hybridMultilevel"/>
    <w:tmpl w:val="C52EF55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5A18A4"/>
    <w:multiLevelType w:val="hybridMultilevel"/>
    <w:tmpl w:val="DCC285A2"/>
    <w:lvl w:ilvl="0" w:tplc="EB968D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FE7DA8"/>
    <w:multiLevelType w:val="hybridMultilevel"/>
    <w:tmpl w:val="CE181B9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731CE"/>
    <w:multiLevelType w:val="hybridMultilevel"/>
    <w:tmpl w:val="C15C68D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9744DC"/>
    <w:multiLevelType w:val="hybridMultilevel"/>
    <w:tmpl w:val="F0D25C64"/>
    <w:lvl w:ilvl="0" w:tplc="0DA2781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483E46"/>
    <w:multiLevelType w:val="hybridMultilevel"/>
    <w:tmpl w:val="96C481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CC7A96"/>
    <w:multiLevelType w:val="hybridMultilevel"/>
    <w:tmpl w:val="21F8754C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4">
    <w:nsid w:val="451C0A48"/>
    <w:multiLevelType w:val="hybridMultilevel"/>
    <w:tmpl w:val="F4B08DA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B0269A"/>
    <w:multiLevelType w:val="hybridMultilevel"/>
    <w:tmpl w:val="1CA407D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3261A98"/>
    <w:multiLevelType w:val="hybridMultilevel"/>
    <w:tmpl w:val="BCDE45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7E25E9"/>
    <w:multiLevelType w:val="hybridMultilevel"/>
    <w:tmpl w:val="99E2E55A"/>
    <w:lvl w:ilvl="0" w:tplc="BBD2F1CA">
      <w:start w:val="1"/>
      <w:numFmt w:val="bullet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6E2F70"/>
    <w:multiLevelType w:val="hybridMultilevel"/>
    <w:tmpl w:val="6E345AE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180C6B"/>
    <w:multiLevelType w:val="hybridMultilevel"/>
    <w:tmpl w:val="48706982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FA105F"/>
    <w:multiLevelType w:val="hybridMultilevel"/>
    <w:tmpl w:val="7214C234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43270C"/>
    <w:multiLevelType w:val="multilevel"/>
    <w:tmpl w:val="5FDA887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2">
    <w:nsid w:val="7A2079C7"/>
    <w:multiLevelType w:val="hybridMultilevel"/>
    <w:tmpl w:val="825A44F2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6E09DD"/>
    <w:multiLevelType w:val="hybridMultilevel"/>
    <w:tmpl w:val="625A99BC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5"/>
  </w:num>
  <w:num w:numId="4">
    <w:abstractNumId w:val="13"/>
  </w:num>
  <w:num w:numId="5">
    <w:abstractNumId w:val="21"/>
  </w:num>
  <w:num w:numId="6">
    <w:abstractNumId w:val="18"/>
  </w:num>
  <w:num w:numId="7">
    <w:abstractNumId w:val="2"/>
  </w:num>
  <w:num w:numId="8">
    <w:abstractNumId w:val="4"/>
  </w:num>
  <w:num w:numId="9">
    <w:abstractNumId w:val="14"/>
  </w:num>
  <w:num w:numId="10">
    <w:abstractNumId w:val="9"/>
  </w:num>
  <w:num w:numId="11">
    <w:abstractNumId w:val="3"/>
  </w:num>
  <w:num w:numId="12">
    <w:abstractNumId w:val="11"/>
  </w:num>
  <w:num w:numId="13">
    <w:abstractNumId w:val="17"/>
  </w:num>
  <w:num w:numId="14">
    <w:abstractNumId w:val="6"/>
  </w:num>
  <w:num w:numId="15">
    <w:abstractNumId w:val="22"/>
  </w:num>
  <w:num w:numId="16">
    <w:abstractNumId w:val="16"/>
  </w:num>
  <w:num w:numId="17">
    <w:abstractNumId w:val="10"/>
  </w:num>
  <w:num w:numId="18">
    <w:abstractNumId w:val="5"/>
  </w:num>
  <w:num w:numId="19">
    <w:abstractNumId w:val="20"/>
  </w:num>
  <w:num w:numId="20">
    <w:abstractNumId w:val="1"/>
  </w:num>
  <w:num w:numId="21">
    <w:abstractNumId w:val="8"/>
  </w:num>
  <w:num w:numId="22">
    <w:abstractNumId w:val="12"/>
  </w:num>
  <w:num w:numId="23">
    <w:abstractNumId w:val="19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Formatting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4A72"/>
    <w:rsid w:val="00003293"/>
    <w:rsid w:val="000041C0"/>
    <w:rsid w:val="00006442"/>
    <w:rsid w:val="00007628"/>
    <w:rsid w:val="00024A17"/>
    <w:rsid w:val="00024C2B"/>
    <w:rsid w:val="00025FCD"/>
    <w:rsid w:val="00026BE3"/>
    <w:rsid w:val="00031CD6"/>
    <w:rsid w:val="00032330"/>
    <w:rsid w:val="00034AB0"/>
    <w:rsid w:val="00036C46"/>
    <w:rsid w:val="00041920"/>
    <w:rsid w:val="00043CAD"/>
    <w:rsid w:val="000456B3"/>
    <w:rsid w:val="00047F0E"/>
    <w:rsid w:val="00051830"/>
    <w:rsid w:val="000558B1"/>
    <w:rsid w:val="00055CD7"/>
    <w:rsid w:val="00061189"/>
    <w:rsid w:val="000678D2"/>
    <w:rsid w:val="00074740"/>
    <w:rsid w:val="00076789"/>
    <w:rsid w:val="00076C51"/>
    <w:rsid w:val="00080059"/>
    <w:rsid w:val="000808C9"/>
    <w:rsid w:val="0008261A"/>
    <w:rsid w:val="000826CA"/>
    <w:rsid w:val="000828F0"/>
    <w:rsid w:val="00082C8A"/>
    <w:rsid w:val="00082CED"/>
    <w:rsid w:val="00082F74"/>
    <w:rsid w:val="00083010"/>
    <w:rsid w:val="00083168"/>
    <w:rsid w:val="0008358B"/>
    <w:rsid w:val="00083929"/>
    <w:rsid w:val="0008520F"/>
    <w:rsid w:val="00087405"/>
    <w:rsid w:val="00090885"/>
    <w:rsid w:val="000921C1"/>
    <w:rsid w:val="00093396"/>
    <w:rsid w:val="00094C54"/>
    <w:rsid w:val="00096538"/>
    <w:rsid w:val="000A391E"/>
    <w:rsid w:val="000A5FC2"/>
    <w:rsid w:val="000A6064"/>
    <w:rsid w:val="000A66AC"/>
    <w:rsid w:val="000A6D44"/>
    <w:rsid w:val="000A77DB"/>
    <w:rsid w:val="000B18BC"/>
    <w:rsid w:val="000B2F5D"/>
    <w:rsid w:val="000B45E0"/>
    <w:rsid w:val="000C22D6"/>
    <w:rsid w:val="000C6C18"/>
    <w:rsid w:val="000E2202"/>
    <w:rsid w:val="000E3558"/>
    <w:rsid w:val="000E62BB"/>
    <w:rsid w:val="000E7A30"/>
    <w:rsid w:val="000F09F6"/>
    <w:rsid w:val="000F0E74"/>
    <w:rsid w:val="000F2315"/>
    <w:rsid w:val="000F7923"/>
    <w:rsid w:val="001002E6"/>
    <w:rsid w:val="001151AA"/>
    <w:rsid w:val="001203DB"/>
    <w:rsid w:val="00123919"/>
    <w:rsid w:val="00125EEE"/>
    <w:rsid w:val="00126DA9"/>
    <w:rsid w:val="00127437"/>
    <w:rsid w:val="001327A8"/>
    <w:rsid w:val="001327EF"/>
    <w:rsid w:val="0013371F"/>
    <w:rsid w:val="001348C3"/>
    <w:rsid w:val="00136423"/>
    <w:rsid w:val="001367F4"/>
    <w:rsid w:val="00137581"/>
    <w:rsid w:val="001420F8"/>
    <w:rsid w:val="0014373F"/>
    <w:rsid w:val="00144485"/>
    <w:rsid w:val="0015288E"/>
    <w:rsid w:val="00153CB8"/>
    <w:rsid w:val="001564F4"/>
    <w:rsid w:val="001615FF"/>
    <w:rsid w:val="00167C6A"/>
    <w:rsid w:val="001715B3"/>
    <w:rsid w:val="0017250F"/>
    <w:rsid w:val="00174E90"/>
    <w:rsid w:val="00175FBB"/>
    <w:rsid w:val="001802AD"/>
    <w:rsid w:val="00181D1E"/>
    <w:rsid w:val="00186999"/>
    <w:rsid w:val="00190EA4"/>
    <w:rsid w:val="00191324"/>
    <w:rsid w:val="00191CA3"/>
    <w:rsid w:val="00195956"/>
    <w:rsid w:val="00195B4C"/>
    <w:rsid w:val="00195D3A"/>
    <w:rsid w:val="00195ECC"/>
    <w:rsid w:val="0019666E"/>
    <w:rsid w:val="001A0DFF"/>
    <w:rsid w:val="001A294F"/>
    <w:rsid w:val="001A39E1"/>
    <w:rsid w:val="001A4202"/>
    <w:rsid w:val="001A52E1"/>
    <w:rsid w:val="001A5F1F"/>
    <w:rsid w:val="001A76E9"/>
    <w:rsid w:val="001B31C3"/>
    <w:rsid w:val="001B3EE2"/>
    <w:rsid w:val="001B464E"/>
    <w:rsid w:val="001B4877"/>
    <w:rsid w:val="001B56DC"/>
    <w:rsid w:val="001B7DBD"/>
    <w:rsid w:val="001C36F1"/>
    <w:rsid w:val="001C7907"/>
    <w:rsid w:val="001C7A8A"/>
    <w:rsid w:val="001C7C3C"/>
    <w:rsid w:val="001D40CE"/>
    <w:rsid w:val="001D47CB"/>
    <w:rsid w:val="001E069B"/>
    <w:rsid w:val="001E32B1"/>
    <w:rsid w:val="001E41D8"/>
    <w:rsid w:val="001E6603"/>
    <w:rsid w:val="001E6ABA"/>
    <w:rsid w:val="001E7280"/>
    <w:rsid w:val="001F3EAB"/>
    <w:rsid w:val="001F75B9"/>
    <w:rsid w:val="00202A2C"/>
    <w:rsid w:val="002043C5"/>
    <w:rsid w:val="002106E6"/>
    <w:rsid w:val="00211B20"/>
    <w:rsid w:val="0021284D"/>
    <w:rsid w:val="00212F75"/>
    <w:rsid w:val="00213220"/>
    <w:rsid w:val="0021407B"/>
    <w:rsid w:val="00214084"/>
    <w:rsid w:val="00214AFA"/>
    <w:rsid w:val="00220243"/>
    <w:rsid w:val="00221A25"/>
    <w:rsid w:val="00227FB2"/>
    <w:rsid w:val="0023047C"/>
    <w:rsid w:val="002336E1"/>
    <w:rsid w:val="00233C07"/>
    <w:rsid w:val="00250999"/>
    <w:rsid w:val="00250EBB"/>
    <w:rsid w:val="00252CEC"/>
    <w:rsid w:val="0025530F"/>
    <w:rsid w:val="002562B3"/>
    <w:rsid w:val="002570F4"/>
    <w:rsid w:val="00263205"/>
    <w:rsid w:val="00264081"/>
    <w:rsid w:val="00265244"/>
    <w:rsid w:val="002804A0"/>
    <w:rsid w:val="002808CE"/>
    <w:rsid w:val="00280D79"/>
    <w:rsid w:val="00284476"/>
    <w:rsid w:val="00284765"/>
    <w:rsid w:val="00284FEA"/>
    <w:rsid w:val="00287995"/>
    <w:rsid w:val="00290B2D"/>
    <w:rsid w:val="00291694"/>
    <w:rsid w:val="002979DC"/>
    <w:rsid w:val="002A3F4E"/>
    <w:rsid w:val="002B376B"/>
    <w:rsid w:val="002B4135"/>
    <w:rsid w:val="002B6E5B"/>
    <w:rsid w:val="002B7F0A"/>
    <w:rsid w:val="002C01EF"/>
    <w:rsid w:val="002C2DD9"/>
    <w:rsid w:val="002C4332"/>
    <w:rsid w:val="002C6A70"/>
    <w:rsid w:val="002D0234"/>
    <w:rsid w:val="002D1A6F"/>
    <w:rsid w:val="002D1FDC"/>
    <w:rsid w:val="002D3874"/>
    <w:rsid w:val="002D4C6C"/>
    <w:rsid w:val="002D7DBA"/>
    <w:rsid w:val="002E04CD"/>
    <w:rsid w:val="002E32B9"/>
    <w:rsid w:val="002E5495"/>
    <w:rsid w:val="002E711D"/>
    <w:rsid w:val="002F1722"/>
    <w:rsid w:val="002F2350"/>
    <w:rsid w:val="002F33B7"/>
    <w:rsid w:val="002F4A04"/>
    <w:rsid w:val="002F4B63"/>
    <w:rsid w:val="002F5F7C"/>
    <w:rsid w:val="00301869"/>
    <w:rsid w:val="00302F1A"/>
    <w:rsid w:val="003053CA"/>
    <w:rsid w:val="003101BF"/>
    <w:rsid w:val="003116EC"/>
    <w:rsid w:val="00311D3F"/>
    <w:rsid w:val="00317418"/>
    <w:rsid w:val="00320F4B"/>
    <w:rsid w:val="00321747"/>
    <w:rsid w:val="003228FD"/>
    <w:rsid w:val="00326C69"/>
    <w:rsid w:val="00327306"/>
    <w:rsid w:val="00330190"/>
    <w:rsid w:val="00331DAC"/>
    <w:rsid w:val="00332CBD"/>
    <w:rsid w:val="00332DE2"/>
    <w:rsid w:val="003333FF"/>
    <w:rsid w:val="00333E62"/>
    <w:rsid w:val="00342AE3"/>
    <w:rsid w:val="00346B5A"/>
    <w:rsid w:val="003523DD"/>
    <w:rsid w:val="00354CCF"/>
    <w:rsid w:val="00356290"/>
    <w:rsid w:val="00360975"/>
    <w:rsid w:val="003619DB"/>
    <w:rsid w:val="00363294"/>
    <w:rsid w:val="003641E3"/>
    <w:rsid w:val="0036469C"/>
    <w:rsid w:val="003652BD"/>
    <w:rsid w:val="00365912"/>
    <w:rsid w:val="003703D0"/>
    <w:rsid w:val="00377632"/>
    <w:rsid w:val="003804DA"/>
    <w:rsid w:val="003832D2"/>
    <w:rsid w:val="003858CE"/>
    <w:rsid w:val="00390BDA"/>
    <w:rsid w:val="00391229"/>
    <w:rsid w:val="00391EDB"/>
    <w:rsid w:val="003942F9"/>
    <w:rsid w:val="00394690"/>
    <w:rsid w:val="003956C2"/>
    <w:rsid w:val="00397902"/>
    <w:rsid w:val="003A2D56"/>
    <w:rsid w:val="003A6270"/>
    <w:rsid w:val="003B0AB3"/>
    <w:rsid w:val="003B0D08"/>
    <w:rsid w:val="003B164B"/>
    <w:rsid w:val="003B70E0"/>
    <w:rsid w:val="003C1B46"/>
    <w:rsid w:val="003C71CD"/>
    <w:rsid w:val="003D0D83"/>
    <w:rsid w:val="003D1707"/>
    <w:rsid w:val="003D39A5"/>
    <w:rsid w:val="003D4015"/>
    <w:rsid w:val="003E33ED"/>
    <w:rsid w:val="003E38DD"/>
    <w:rsid w:val="003E4058"/>
    <w:rsid w:val="003E4BE1"/>
    <w:rsid w:val="003E6FEC"/>
    <w:rsid w:val="003E7CAC"/>
    <w:rsid w:val="003F0742"/>
    <w:rsid w:val="003F1A85"/>
    <w:rsid w:val="003F56E3"/>
    <w:rsid w:val="003F68B5"/>
    <w:rsid w:val="00402BE0"/>
    <w:rsid w:val="00403B2C"/>
    <w:rsid w:val="0041273F"/>
    <w:rsid w:val="00416FE3"/>
    <w:rsid w:val="00425910"/>
    <w:rsid w:val="00426A1C"/>
    <w:rsid w:val="00426C57"/>
    <w:rsid w:val="00427E43"/>
    <w:rsid w:val="00430A9E"/>
    <w:rsid w:val="00433B29"/>
    <w:rsid w:val="00435F81"/>
    <w:rsid w:val="00436DFF"/>
    <w:rsid w:val="0043738A"/>
    <w:rsid w:val="0044130C"/>
    <w:rsid w:val="0044221E"/>
    <w:rsid w:val="00443B45"/>
    <w:rsid w:val="0044562E"/>
    <w:rsid w:val="00446DF9"/>
    <w:rsid w:val="00451AE4"/>
    <w:rsid w:val="00452022"/>
    <w:rsid w:val="004539A2"/>
    <w:rsid w:val="00457E12"/>
    <w:rsid w:val="0046028A"/>
    <w:rsid w:val="00460F03"/>
    <w:rsid w:val="00461842"/>
    <w:rsid w:val="00462386"/>
    <w:rsid w:val="00466F5A"/>
    <w:rsid w:val="0047672F"/>
    <w:rsid w:val="00477229"/>
    <w:rsid w:val="0048332A"/>
    <w:rsid w:val="0048367E"/>
    <w:rsid w:val="00485FEE"/>
    <w:rsid w:val="00486E47"/>
    <w:rsid w:val="00487741"/>
    <w:rsid w:val="00490A52"/>
    <w:rsid w:val="00492C69"/>
    <w:rsid w:val="00496363"/>
    <w:rsid w:val="004A10FA"/>
    <w:rsid w:val="004A4021"/>
    <w:rsid w:val="004A4E2C"/>
    <w:rsid w:val="004A4E32"/>
    <w:rsid w:val="004B07FF"/>
    <w:rsid w:val="004B6B79"/>
    <w:rsid w:val="004C11A9"/>
    <w:rsid w:val="004C1FA5"/>
    <w:rsid w:val="004C4A25"/>
    <w:rsid w:val="004C6BED"/>
    <w:rsid w:val="004C76E2"/>
    <w:rsid w:val="004C79C7"/>
    <w:rsid w:val="004D6371"/>
    <w:rsid w:val="004E007E"/>
    <w:rsid w:val="004E4A6B"/>
    <w:rsid w:val="004E5E16"/>
    <w:rsid w:val="004E63E6"/>
    <w:rsid w:val="004E6710"/>
    <w:rsid w:val="004F128B"/>
    <w:rsid w:val="004F3677"/>
    <w:rsid w:val="004F4CD7"/>
    <w:rsid w:val="005027A6"/>
    <w:rsid w:val="005027E2"/>
    <w:rsid w:val="00505E5C"/>
    <w:rsid w:val="005078D6"/>
    <w:rsid w:val="005108DF"/>
    <w:rsid w:val="00513877"/>
    <w:rsid w:val="005175B3"/>
    <w:rsid w:val="005216BE"/>
    <w:rsid w:val="00523A4C"/>
    <w:rsid w:val="00523E10"/>
    <w:rsid w:val="00527712"/>
    <w:rsid w:val="00530162"/>
    <w:rsid w:val="005301D1"/>
    <w:rsid w:val="00530D0D"/>
    <w:rsid w:val="0053670B"/>
    <w:rsid w:val="0054030F"/>
    <w:rsid w:val="0054037A"/>
    <w:rsid w:val="0054340C"/>
    <w:rsid w:val="005435DC"/>
    <w:rsid w:val="00546BCA"/>
    <w:rsid w:val="00547741"/>
    <w:rsid w:val="00550DA6"/>
    <w:rsid w:val="00553025"/>
    <w:rsid w:val="005559B3"/>
    <w:rsid w:val="005605B5"/>
    <w:rsid w:val="0056322C"/>
    <w:rsid w:val="00563AEC"/>
    <w:rsid w:val="00567BE6"/>
    <w:rsid w:val="0058685C"/>
    <w:rsid w:val="00590D6A"/>
    <w:rsid w:val="00591C95"/>
    <w:rsid w:val="0059301A"/>
    <w:rsid w:val="005A1CE7"/>
    <w:rsid w:val="005A33A9"/>
    <w:rsid w:val="005A7103"/>
    <w:rsid w:val="005B0613"/>
    <w:rsid w:val="005B6F0F"/>
    <w:rsid w:val="005C1E7E"/>
    <w:rsid w:val="005C4B99"/>
    <w:rsid w:val="005C57F2"/>
    <w:rsid w:val="005D0D74"/>
    <w:rsid w:val="005D1BF9"/>
    <w:rsid w:val="005D282D"/>
    <w:rsid w:val="005D3F6D"/>
    <w:rsid w:val="005D4A8B"/>
    <w:rsid w:val="005D7B52"/>
    <w:rsid w:val="005E2A9E"/>
    <w:rsid w:val="005E31C1"/>
    <w:rsid w:val="005E4072"/>
    <w:rsid w:val="005E4B53"/>
    <w:rsid w:val="005F3473"/>
    <w:rsid w:val="005F3EE2"/>
    <w:rsid w:val="00602070"/>
    <w:rsid w:val="00602D4E"/>
    <w:rsid w:val="00604C95"/>
    <w:rsid w:val="0060529E"/>
    <w:rsid w:val="0061110C"/>
    <w:rsid w:val="0061605B"/>
    <w:rsid w:val="00622B6A"/>
    <w:rsid w:val="006268AD"/>
    <w:rsid w:val="00627A1A"/>
    <w:rsid w:val="00631A58"/>
    <w:rsid w:val="00632F82"/>
    <w:rsid w:val="00635FC1"/>
    <w:rsid w:val="00637DD8"/>
    <w:rsid w:val="0064582F"/>
    <w:rsid w:val="00645CF5"/>
    <w:rsid w:val="00646B76"/>
    <w:rsid w:val="00650A07"/>
    <w:rsid w:val="0065106E"/>
    <w:rsid w:val="006529FC"/>
    <w:rsid w:val="00652A9A"/>
    <w:rsid w:val="00652C12"/>
    <w:rsid w:val="00653B14"/>
    <w:rsid w:val="00654FC9"/>
    <w:rsid w:val="00655EA8"/>
    <w:rsid w:val="00663265"/>
    <w:rsid w:val="00664348"/>
    <w:rsid w:val="006704E5"/>
    <w:rsid w:val="00670A6E"/>
    <w:rsid w:val="00672198"/>
    <w:rsid w:val="00673CB8"/>
    <w:rsid w:val="0067422C"/>
    <w:rsid w:val="00677277"/>
    <w:rsid w:val="00683625"/>
    <w:rsid w:val="006850D5"/>
    <w:rsid w:val="0068598F"/>
    <w:rsid w:val="00687987"/>
    <w:rsid w:val="00687C03"/>
    <w:rsid w:val="006938EF"/>
    <w:rsid w:val="0069451C"/>
    <w:rsid w:val="0069456A"/>
    <w:rsid w:val="00697285"/>
    <w:rsid w:val="006A2EAA"/>
    <w:rsid w:val="006A5B35"/>
    <w:rsid w:val="006A5D21"/>
    <w:rsid w:val="006A6633"/>
    <w:rsid w:val="006A6EEC"/>
    <w:rsid w:val="006B0105"/>
    <w:rsid w:val="006B015F"/>
    <w:rsid w:val="006B30BF"/>
    <w:rsid w:val="006B4499"/>
    <w:rsid w:val="006B52B5"/>
    <w:rsid w:val="006B55C7"/>
    <w:rsid w:val="006C1813"/>
    <w:rsid w:val="006C5C73"/>
    <w:rsid w:val="006C67C4"/>
    <w:rsid w:val="006D1E19"/>
    <w:rsid w:val="006D38E8"/>
    <w:rsid w:val="006D506E"/>
    <w:rsid w:val="006D5551"/>
    <w:rsid w:val="006D75FF"/>
    <w:rsid w:val="006E1189"/>
    <w:rsid w:val="006E14A8"/>
    <w:rsid w:val="006F0FA6"/>
    <w:rsid w:val="006F2286"/>
    <w:rsid w:val="006F3DDB"/>
    <w:rsid w:val="006F41E7"/>
    <w:rsid w:val="006F64D1"/>
    <w:rsid w:val="006F757F"/>
    <w:rsid w:val="006F7701"/>
    <w:rsid w:val="00703AB4"/>
    <w:rsid w:val="0070455B"/>
    <w:rsid w:val="0070761C"/>
    <w:rsid w:val="00710312"/>
    <w:rsid w:val="00711AC4"/>
    <w:rsid w:val="00712EEA"/>
    <w:rsid w:val="0071531C"/>
    <w:rsid w:val="007155C4"/>
    <w:rsid w:val="00725890"/>
    <w:rsid w:val="007278D1"/>
    <w:rsid w:val="00732466"/>
    <w:rsid w:val="00733125"/>
    <w:rsid w:val="0073389B"/>
    <w:rsid w:val="00735980"/>
    <w:rsid w:val="00736018"/>
    <w:rsid w:val="00741033"/>
    <w:rsid w:val="0074126C"/>
    <w:rsid w:val="007416E2"/>
    <w:rsid w:val="00743A56"/>
    <w:rsid w:val="007478C8"/>
    <w:rsid w:val="007557A0"/>
    <w:rsid w:val="007627B2"/>
    <w:rsid w:val="00762A8F"/>
    <w:rsid w:val="00772A5F"/>
    <w:rsid w:val="00775668"/>
    <w:rsid w:val="0077581E"/>
    <w:rsid w:val="007779AE"/>
    <w:rsid w:val="00780782"/>
    <w:rsid w:val="00784028"/>
    <w:rsid w:val="0078415E"/>
    <w:rsid w:val="007854A0"/>
    <w:rsid w:val="00786828"/>
    <w:rsid w:val="00786B1F"/>
    <w:rsid w:val="00786DE7"/>
    <w:rsid w:val="00786ECE"/>
    <w:rsid w:val="00787B42"/>
    <w:rsid w:val="0079000C"/>
    <w:rsid w:val="00794DDE"/>
    <w:rsid w:val="007966DA"/>
    <w:rsid w:val="00796CD0"/>
    <w:rsid w:val="007979A3"/>
    <w:rsid w:val="007A282B"/>
    <w:rsid w:val="007A3B6E"/>
    <w:rsid w:val="007A5871"/>
    <w:rsid w:val="007B0269"/>
    <w:rsid w:val="007B0E3D"/>
    <w:rsid w:val="007C0A5B"/>
    <w:rsid w:val="007C26E5"/>
    <w:rsid w:val="007D3034"/>
    <w:rsid w:val="007E2F79"/>
    <w:rsid w:val="007E6CE7"/>
    <w:rsid w:val="007F2788"/>
    <w:rsid w:val="007F2F53"/>
    <w:rsid w:val="007F35E5"/>
    <w:rsid w:val="007F5943"/>
    <w:rsid w:val="007F7AE7"/>
    <w:rsid w:val="008005A4"/>
    <w:rsid w:val="00800D6C"/>
    <w:rsid w:val="008045FC"/>
    <w:rsid w:val="00806FCC"/>
    <w:rsid w:val="008101E9"/>
    <w:rsid w:val="00811B9D"/>
    <w:rsid w:val="00813C52"/>
    <w:rsid w:val="0081442D"/>
    <w:rsid w:val="00814A72"/>
    <w:rsid w:val="00815677"/>
    <w:rsid w:val="008163C1"/>
    <w:rsid w:val="008215F9"/>
    <w:rsid w:val="00823836"/>
    <w:rsid w:val="00823B00"/>
    <w:rsid w:val="00830C2F"/>
    <w:rsid w:val="00832A1C"/>
    <w:rsid w:val="00834878"/>
    <w:rsid w:val="008350AF"/>
    <w:rsid w:val="008351D9"/>
    <w:rsid w:val="0084212F"/>
    <w:rsid w:val="0084372D"/>
    <w:rsid w:val="00845F97"/>
    <w:rsid w:val="008461C3"/>
    <w:rsid w:val="008465B9"/>
    <w:rsid w:val="00846EBD"/>
    <w:rsid w:val="00850412"/>
    <w:rsid w:val="008523C7"/>
    <w:rsid w:val="008532F1"/>
    <w:rsid w:val="0087358D"/>
    <w:rsid w:val="00873B24"/>
    <w:rsid w:val="008741A0"/>
    <w:rsid w:val="00877E9D"/>
    <w:rsid w:val="00877FA6"/>
    <w:rsid w:val="008805FF"/>
    <w:rsid w:val="00881717"/>
    <w:rsid w:val="00882914"/>
    <w:rsid w:val="0088336D"/>
    <w:rsid w:val="008917F0"/>
    <w:rsid w:val="008957AC"/>
    <w:rsid w:val="008A198E"/>
    <w:rsid w:val="008A2AB2"/>
    <w:rsid w:val="008A3ADB"/>
    <w:rsid w:val="008A3F76"/>
    <w:rsid w:val="008A40D1"/>
    <w:rsid w:val="008A49EC"/>
    <w:rsid w:val="008B02BA"/>
    <w:rsid w:val="008B1D81"/>
    <w:rsid w:val="008B2083"/>
    <w:rsid w:val="008C0688"/>
    <w:rsid w:val="008C685A"/>
    <w:rsid w:val="008C70C6"/>
    <w:rsid w:val="008E0468"/>
    <w:rsid w:val="008E27AA"/>
    <w:rsid w:val="008E3BFF"/>
    <w:rsid w:val="008E68E5"/>
    <w:rsid w:val="008E7202"/>
    <w:rsid w:val="008F0628"/>
    <w:rsid w:val="008F0E3D"/>
    <w:rsid w:val="008F0EF0"/>
    <w:rsid w:val="008F5093"/>
    <w:rsid w:val="008F5963"/>
    <w:rsid w:val="008F6132"/>
    <w:rsid w:val="008F63FD"/>
    <w:rsid w:val="00900033"/>
    <w:rsid w:val="00901353"/>
    <w:rsid w:val="0090165B"/>
    <w:rsid w:val="00903138"/>
    <w:rsid w:val="00907508"/>
    <w:rsid w:val="009078DB"/>
    <w:rsid w:val="009117E1"/>
    <w:rsid w:val="009168B7"/>
    <w:rsid w:val="009201A5"/>
    <w:rsid w:val="0092429F"/>
    <w:rsid w:val="00924A08"/>
    <w:rsid w:val="00925BC1"/>
    <w:rsid w:val="00925E23"/>
    <w:rsid w:val="0092638D"/>
    <w:rsid w:val="009351A1"/>
    <w:rsid w:val="00937217"/>
    <w:rsid w:val="0094029D"/>
    <w:rsid w:val="00940D15"/>
    <w:rsid w:val="009410FD"/>
    <w:rsid w:val="00941475"/>
    <w:rsid w:val="00941AC6"/>
    <w:rsid w:val="0094311C"/>
    <w:rsid w:val="00946DC6"/>
    <w:rsid w:val="0095154C"/>
    <w:rsid w:val="00957560"/>
    <w:rsid w:val="009576EF"/>
    <w:rsid w:val="0096142C"/>
    <w:rsid w:val="00963954"/>
    <w:rsid w:val="00967F2E"/>
    <w:rsid w:val="00972D08"/>
    <w:rsid w:val="00975FB1"/>
    <w:rsid w:val="009869D3"/>
    <w:rsid w:val="0098712C"/>
    <w:rsid w:val="00990358"/>
    <w:rsid w:val="00992ECC"/>
    <w:rsid w:val="009942EF"/>
    <w:rsid w:val="009959BE"/>
    <w:rsid w:val="00997A20"/>
    <w:rsid w:val="00997E8A"/>
    <w:rsid w:val="009A01FE"/>
    <w:rsid w:val="009A14C0"/>
    <w:rsid w:val="009A380C"/>
    <w:rsid w:val="009A3C0C"/>
    <w:rsid w:val="009A55FF"/>
    <w:rsid w:val="009A78A6"/>
    <w:rsid w:val="009B1B75"/>
    <w:rsid w:val="009B44CC"/>
    <w:rsid w:val="009B7034"/>
    <w:rsid w:val="009B7ADD"/>
    <w:rsid w:val="009C46DC"/>
    <w:rsid w:val="009C6C2A"/>
    <w:rsid w:val="009D2336"/>
    <w:rsid w:val="009D6C32"/>
    <w:rsid w:val="009E0F0A"/>
    <w:rsid w:val="009E6163"/>
    <w:rsid w:val="009F123C"/>
    <w:rsid w:val="009F428A"/>
    <w:rsid w:val="009F4EAF"/>
    <w:rsid w:val="009F7A75"/>
    <w:rsid w:val="00A01C18"/>
    <w:rsid w:val="00A01EA6"/>
    <w:rsid w:val="00A03F98"/>
    <w:rsid w:val="00A04B4C"/>
    <w:rsid w:val="00A10D87"/>
    <w:rsid w:val="00A11C55"/>
    <w:rsid w:val="00A13A8F"/>
    <w:rsid w:val="00A173C8"/>
    <w:rsid w:val="00A17559"/>
    <w:rsid w:val="00A1758B"/>
    <w:rsid w:val="00A21389"/>
    <w:rsid w:val="00A22A5B"/>
    <w:rsid w:val="00A22FB1"/>
    <w:rsid w:val="00A23CAB"/>
    <w:rsid w:val="00A2668B"/>
    <w:rsid w:val="00A4004D"/>
    <w:rsid w:val="00A407AD"/>
    <w:rsid w:val="00A43D92"/>
    <w:rsid w:val="00A47167"/>
    <w:rsid w:val="00A478A6"/>
    <w:rsid w:val="00A519D9"/>
    <w:rsid w:val="00A520F2"/>
    <w:rsid w:val="00A52486"/>
    <w:rsid w:val="00A52BFD"/>
    <w:rsid w:val="00A53095"/>
    <w:rsid w:val="00A57543"/>
    <w:rsid w:val="00A57828"/>
    <w:rsid w:val="00A57CD7"/>
    <w:rsid w:val="00A60B24"/>
    <w:rsid w:val="00A71D9D"/>
    <w:rsid w:val="00A745FF"/>
    <w:rsid w:val="00A82BFC"/>
    <w:rsid w:val="00A8589F"/>
    <w:rsid w:val="00A859A9"/>
    <w:rsid w:val="00A8734D"/>
    <w:rsid w:val="00A913C3"/>
    <w:rsid w:val="00A946D4"/>
    <w:rsid w:val="00A96B29"/>
    <w:rsid w:val="00AA0EA5"/>
    <w:rsid w:val="00AA35E2"/>
    <w:rsid w:val="00AA7883"/>
    <w:rsid w:val="00AB07DC"/>
    <w:rsid w:val="00AB423B"/>
    <w:rsid w:val="00AB6B35"/>
    <w:rsid w:val="00AC0CDE"/>
    <w:rsid w:val="00AC202A"/>
    <w:rsid w:val="00AC26A4"/>
    <w:rsid w:val="00AC2935"/>
    <w:rsid w:val="00AC3B28"/>
    <w:rsid w:val="00AC6F0B"/>
    <w:rsid w:val="00AD0A9C"/>
    <w:rsid w:val="00AD2010"/>
    <w:rsid w:val="00AD21AA"/>
    <w:rsid w:val="00AD580B"/>
    <w:rsid w:val="00AD609B"/>
    <w:rsid w:val="00AD63D0"/>
    <w:rsid w:val="00AE108C"/>
    <w:rsid w:val="00AE2848"/>
    <w:rsid w:val="00AE2FFC"/>
    <w:rsid w:val="00AE5D2D"/>
    <w:rsid w:val="00AF1781"/>
    <w:rsid w:val="00AF1C64"/>
    <w:rsid w:val="00AF4B62"/>
    <w:rsid w:val="00AF500C"/>
    <w:rsid w:val="00AF6D79"/>
    <w:rsid w:val="00B0062B"/>
    <w:rsid w:val="00B01A0E"/>
    <w:rsid w:val="00B044FC"/>
    <w:rsid w:val="00B0626B"/>
    <w:rsid w:val="00B107C0"/>
    <w:rsid w:val="00B1242A"/>
    <w:rsid w:val="00B1453F"/>
    <w:rsid w:val="00B15F5F"/>
    <w:rsid w:val="00B216F0"/>
    <w:rsid w:val="00B21921"/>
    <w:rsid w:val="00B23161"/>
    <w:rsid w:val="00B254EB"/>
    <w:rsid w:val="00B2608F"/>
    <w:rsid w:val="00B26443"/>
    <w:rsid w:val="00B266F9"/>
    <w:rsid w:val="00B31BA1"/>
    <w:rsid w:val="00B33CE1"/>
    <w:rsid w:val="00B35B53"/>
    <w:rsid w:val="00B43595"/>
    <w:rsid w:val="00B4505F"/>
    <w:rsid w:val="00B5720E"/>
    <w:rsid w:val="00B62786"/>
    <w:rsid w:val="00B64111"/>
    <w:rsid w:val="00B64D35"/>
    <w:rsid w:val="00B651A5"/>
    <w:rsid w:val="00B652DE"/>
    <w:rsid w:val="00B65ACE"/>
    <w:rsid w:val="00B65F44"/>
    <w:rsid w:val="00B71BB4"/>
    <w:rsid w:val="00B743E4"/>
    <w:rsid w:val="00B74A8F"/>
    <w:rsid w:val="00B7712D"/>
    <w:rsid w:val="00B7791E"/>
    <w:rsid w:val="00B83261"/>
    <w:rsid w:val="00B83B1E"/>
    <w:rsid w:val="00B8501E"/>
    <w:rsid w:val="00B85466"/>
    <w:rsid w:val="00B92269"/>
    <w:rsid w:val="00B952E9"/>
    <w:rsid w:val="00BA04ED"/>
    <w:rsid w:val="00BA0561"/>
    <w:rsid w:val="00BA4DA8"/>
    <w:rsid w:val="00BA5B4A"/>
    <w:rsid w:val="00BB017C"/>
    <w:rsid w:val="00BB0691"/>
    <w:rsid w:val="00BB2E45"/>
    <w:rsid w:val="00BB4BAE"/>
    <w:rsid w:val="00BB6032"/>
    <w:rsid w:val="00BB788B"/>
    <w:rsid w:val="00BC50C6"/>
    <w:rsid w:val="00BC55C7"/>
    <w:rsid w:val="00BD08DC"/>
    <w:rsid w:val="00BD7A41"/>
    <w:rsid w:val="00BE57A7"/>
    <w:rsid w:val="00BE5D7C"/>
    <w:rsid w:val="00BF1FF5"/>
    <w:rsid w:val="00BF2359"/>
    <w:rsid w:val="00BF3124"/>
    <w:rsid w:val="00BF55D9"/>
    <w:rsid w:val="00C0277F"/>
    <w:rsid w:val="00C02D32"/>
    <w:rsid w:val="00C05505"/>
    <w:rsid w:val="00C06569"/>
    <w:rsid w:val="00C11741"/>
    <w:rsid w:val="00C11BC4"/>
    <w:rsid w:val="00C1324B"/>
    <w:rsid w:val="00C1563B"/>
    <w:rsid w:val="00C15B0D"/>
    <w:rsid w:val="00C17796"/>
    <w:rsid w:val="00C2070C"/>
    <w:rsid w:val="00C2208D"/>
    <w:rsid w:val="00C46438"/>
    <w:rsid w:val="00C46E56"/>
    <w:rsid w:val="00C479EB"/>
    <w:rsid w:val="00C52D3E"/>
    <w:rsid w:val="00C60458"/>
    <w:rsid w:val="00C60621"/>
    <w:rsid w:val="00C60ACD"/>
    <w:rsid w:val="00C61006"/>
    <w:rsid w:val="00C61E98"/>
    <w:rsid w:val="00C663DC"/>
    <w:rsid w:val="00C771A5"/>
    <w:rsid w:val="00C80757"/>
    <w:rsid w:val="00C820B8"/>
    <w:rsid w:val="00C82CA2"/>
    <w:rsid w:val="00C831F2"/>
    <w:rsid w:val="00C8494B"/>
    <w:rsid w:val="00C911A7"/>
    <w:rsid w:val="00C9359F"/>
    <w:rsid w:val="00C97F24"/>
    <w:rsid w:val="00CA2D39"/>
    <w:rsid w:val="00CA3100"/>
    <w:rsid w:val="00CA3955"/>
    <w:rsid w:val="00CA4056"/>
    <w:rsid w:val="00CA6B25"/>
    <w:rsid w:val="00CA6DB4"/>
    <w:rsid w:val="00CA7D45"/>
    <w:rsid w:val="00CB05A5"/>
    <w:rsid w:val="00CB171C"/>
    <w:rsid w:val="00CB2EC0"/>
    <w:rsid w:val="00CB31FA"/>
    <w:rsid w:val="00CB440D"/>
    <w:rsid w:val="00CB6CBB"/>
    <w:rsid w:val="00CB7050"/>
    <w:rsid w:val="00CC0124"/>
    <w:rsid w:val="00CC2898"/>
    <w:rsid w:val="00CC2A56"/>
    <w:rsid w:val="00CC3525"/>
    <w:rsid w:val="00CC455A"/>
    <w:rsid w:val="00CC4DBE"/>
    <w:rsid w:val="00CD0EA1"/>
    <w:rsid w:val="00CD1AAE"/>
    <w:rsid w:val="00CD2B0C"/>
    <w:rsid w:val="00CD4B81"/>
    <w:rsid w:val="00CD54E1"/>
    <w:rsid w:val="00CD582C"/>
    <w:rsid w:val="00CD70C5"/>
    <w:rsid w:val="00CD713A"/>
    <w:rsid w:val="00CD720C"/>
    <w:rsid w:val="00CD7B88"/>
    <w:rsid w:val="00CF18AE"/>
    <w:rsid w:val="00CF6B9D"/>
    <w:rsid w:val="00CF7E75"/>
    <w:rsid w:val="00D02B79"/>
    <w:rsid w:val="00D035C3"/>
    <w:rsid w:val="00D0390C"/>
    <w:rsid w:val="00D04DE3"/>
    <w:rsid w:val="00D074A8"/>
    <w:rsid w:val="00D07E8F"/>
    <w:rsid w:val="00D12137"/>
    <w:rsid w:val="00D13C49"/>
    <w:rsid w:val="00D15DE9"/>
    <w:rsid w:val="00D16133"/>
    <w:rsid w:val="00D204D4"/>
    <w:rsid w:val="00D210BA"/>
    <w:rsid w:val="00D210BD"/>
    <w:rsid w:val="00D25B32"/>
    <w:rsid w:val="00D25CF4"/>
    <w:rsid w:val="00D308AC"/>
    <w:rsid w:val="00D36DA5"/>
    <w:rsid w:val="00D376FB"/>
    <w:rsid w:val="00D41438"/>
    <w:rsid w:val="00D4174C"/>
    <w:rsid w:val="00D434F5"/>
    <w:rsid w:val="00D5066E"/>
    <w:rsid w:val="00D552FD"/>
    <w:rsid w:val="00D55F16"/>
    <w:rsid w:val="00D565E8"/>
    <w:rsid w:val="00D56D66"/>
    <w:rsid w:val="00D63514"/>
    <w:rsid w:val="00D6437A"/>
    <w:rsid w:val="00D64FA9"/>
    <w:rsid w:val="00D654ED"/>
    <w:rsid w:val="00D73225"/>
    <w:rsid w:val="00D75C02"/>
    <w:rsid w:val="00D8071A"/>
    <w:rsid w:val="00D82BD7"/>
    <w:rsid w:val="00D84F5D"/>
    <w:rsid w:val="00D85B0D"/>
    <w:rsid w:val="00D8739C"/>
    <w:rsid w:val="00D933EE"/>
    <w:rsid w:val="00D93FC6"/>
    <w:rsid w:val="00D94C93"/>
    <w:rsid w:val="00D95ED6"/>
    <w:rsid w:val="00DA2B02"/>
    <w:rsid w:val="00DA3F7B"/>
    <w:rsid w:val="00DA5180"/>
    <w:rsid w:val="00DA58B0"/>
    <w:rsid w:val="00DA62B0"/>
    <w:rsid w:val="00DA7AAC"/>
    <w:rsid w:val="00DB1532"/>
    <w:rsid w:val="00DB5B06"/>
    <w:rsid w:val="00DB65CE"/>
    <w:rsid w:val="00DB7D30"/>
    <w:rsid w:val="00DC0D2C"/>
    <w:rsid w:val="00DC203B"/>
    <w:rsid w:val="00DC2D94"/>
    <w:rsid w:val="00DC519C"/>
    <w:rsid w:val="00DC61C0"/>
    <w:rsid w:val="00DD1117"/>
    <w:rsid w:val="00DD240F"/>
    <w:rsid w:val="00DD4E29"/>
    <w:rsid w:val="00DE37C9"/>
    <w:rsid w:val="00DE6A91"/>
    <w:rsid w:val="00DE7595"/>
    <w:rsid w:val="00DF7218"/>
    <w:rsid w:val="00DF77C2"/>
    <w:rsid w:val="00E004DC"/>
    <w:rsid w:val="00E00DED"/>
    <w:rsid w:val="00E0324C"/>
    <w:rsid w:val="00E129F3"/>
    <w:rsid w:val="00E21C6C"/>
    <w:rsid w:val="00E24833"/>
    <w:rsid w:val="00E255DE"/>
    <w:rsid w:val="00E30C17"/>
    <w:rsid w:val="00E310CB"/>
    <w:rsid w:val="00E3616D"/>
    <w:rsid w:val="00E40220"/>
    <w:rsid w:val="00E429A4"/>
    <w:rsid w:val="00E44E0F"/>
    <w:rsid w:val="00E457C8"/>
    <w:rsid w:val="00E4592A"/>
    <w:rsid w:val="00E45DB3"/>
    <w:rsid w:val="00E47582"/>
    <w:rsid w:val="00E47B9E"/>
    <w:rsid w:val="00E50400"/>
    <w:rsid w:val="00E55E54"/>
    <w:rsid w:val="00E5772D"/>
    <w:rsid w:val="00E60903"/>
    <w:rsid w:val="00E66EE7"/>
    <w:rsid w:val="00E67E2A"/>
    <w:rsid w:val="00E80A02"/>
    <w:rsid w:val="00E82E59"/>
    <w:rsid w:val="00E845EF"/>
    <w:rsid w:val="00E8522F"/>
    <w:rsid w:val="00E94D3E"/>
    <w:rsid w:val="00E9520F"/>
    <w:rsid w:val="00E9558D"/>
    <w:rsid w:val="00E9593B"/>
    <w:rsid w:val="00E95DED"/>
    <w:rsid w:val="00EA0A7B"/>
    <w:rsid w:val="00EB2725"/>
    <w:rsid w:val="00EB65E9"/>
    <w:rsid w:val="00EB767E"/>
    <w:rsid w:val="00EC1210"/>
    <w:rsid w:val="00EC288A"/>
    <w:rsid w:val="00EC51CD"/>
    <w:rsid w:val="00EC7F41"/>
    <w:rsid w:val="00ED2379"/>
    <w:rsid w:val="00ED4EC2"/>
    <w:rsid w:val="00EE43C0"/>
    <w:rsid w:val="00EE642B"/>
    <w:rsid w:val="00EE6583"/>
    <w:rsid w:val="00EE7324"/>
    <w:rsid w:val="00EF1169"/>
    <w:rsid w:val="00EF2CC2"/>
    <w:rsid w:val="00EF33E2"/>
    <w:rsid w:val="00EF349B"/>
    <w:rsid w:val="00EF49BA"/>
    <w:rsid w:val="00EF65D6"/>
    <w:rsid w:val="00EF71D6"/>
    <w:rsid w:val="00F022C2"/>
    <w:rsid w:val="00F02F0B"/>
    <w:rsid w:val="00F11726"/>
    <w:rsid w:val="00F11EFA"/>
    <w:rsid w:val="00F12F0A"/>
    <w:rsid w:val="00F14074"/>
    <w:rsid w:val="00F14880"/>
    <w:rsid w:val="00F14E5A"/>
    <w:rsid w:val="00F1701D"/>
    <w:rsid w:val="00F171A1"/>
    <w:rsid w:val="00F17ED0"/>
    <w:rsid w:val="00F22215"/>
    <w:rsid w:val="00F23DA4"/>
    <w:rsid w:val="00F2643A"/>
    <w:rsid w:val="00F26766"/>
    <w:rsid w:val="00F31D31"/>
    <w:rsid w:val="00F35F8D"/>
    <w:rsid w:val="00F367A2"/>
    <w:rsid w:val="00F41DDA"/>
    <w:rsid w:val="00F420F8"/>
    <w:rsid w:val="00F455F3"/>
    <w:rsid w:val="00F45A46"/>
    <w:rsid w:val="00F464D6"/>
    <w:rsid w:val="00F51F3F"/>
    <w:rsid w:val="00F52B09"/>
    <w:rsid w:val="00F5346C"/>
    <w:rsid w:val="00F541F3"/>
    <w:rsid w:val="00F61C4B"/>
    <w:rsid w:val="00F66CA3"/>
    <w:rsid w:val="00F71FF0"/>
    <w:rsid w:val="00F72A3D"/>
    <w:rsid w:val="00F73DA5"/>
    <w:rsid w:val="00F77146"/>
    <w:rsid w:val="00F820E9"/>
    <w:rsid w:val="00F8253D"/>
    <w:rsid w:val="00F8264A"/>
    <w:rsid w:val="00F83464"/>
    <w:rsid w:val="00F8432F"/>
    <w:rsid w:val="00F8457E"/>
    <w:rsid w:val="00F87B93"/>
    <w:rsid w:val="00F9673B"/>
    <w:rsid w:val="00F97838"/>
    <w:rsid w:val="00F97B49"/>
    <w:rsid w:val="00FA069A"/>
    <w:rsid w:val="00FA15B1"/>
    <w:rsid w:val="00FA1768"/>
    <w:rsid w:val="00FA2182"/>
    <w:rsid w:val="00FA2E7F"/>
    <w:rsid w:val="00FA4905"/>
    <w:rsid w:val="00FB09F5"/>
    <w:rsid w:val="00FB1DC5"/>
    <w:rsid w:val="00FB4D3D"/>
    <w:rsid w:val="00FB55A2"/>
    <w:rsid w:val="00FB60C4"/>
    <w:rsid w:val="00FB7450"/>
    <w:rsid w:val="00FB78A0"/>
    <w:rsid w:val="00FC08C1"/>
    <w:rsid w:val="00FC0E69"/>
    <w:rsid w:val="00FC1390"/>
    <w:rsid w:val="00FC209A"/>
    <w:rsid w:val="00FC3A4C"/>
    <w:rsid w:val="00FC3DA1"/>
    <w:rsid w:val="00FC5C3F"/>
    <w:rsid w:val="00FC6495"/>
    <w:rsid w:val="00FD0226"/>
    <w:rsid w:val="00FD69C6"/>
    <w:rsid w:val="00FD7437"/>
    <w:rsid w:val="00FD7B56"/>
    <w:rsid w:val="00FE0EED"/>
    <w:rsid w:val="00FE1E1F"/>
    <w:rsid w:val="00FE621F"/>
    <w:rsid w:val="00FE6704"/>
    <w:rsid w:val="00FF19B9"/>
    <w:rsid w:val="00FF37E0"/>
    <w:rsid w:val="00FF512F"/>
    <w:rsid w:val="00FF539C"/>
    <w:rsid w:val="00FF5850"/>
    <w:rsid w:val="00FF5B14"/>
    <w:rsid w:val="00FF6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225"/>
    <w:rPr>
      <w:sz w:val="24"/>
      <w:szCs w:val="24"/>
    </w:rPr>
  </w:style>
  <w:style w:type="paragraph" w:styleId="1">
    <w:name w:val="heading 1"/>
    <w:basedOn w:val="a"/>
    <w:next w:val="a"/>
    <w:qFormat/>
    <w:rsid w:val="001B4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73225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paragraph" w:styleId="3">
    <w:name w:val="heading 3"/>
    <w:basedOn w:val="a"/>
    <w:next w:val="a"/>
    <w:qFormat/>
    <w:rsid w:val="00D73225"/>
    <w:pPr>
      <w:keepNext/>
      <w:spacing w:line="360" w:lineRule="auto"/>
      <w:jc w:val="center"/>
      <w:outlineLvl w:val="2"/>
    </w:pPr>
    <w:rPr>
      <w:rFonts w:ascii="Arial" w:hAnsi="Arial"/>
      <w:b/>
      <w:sz w:val="22"/>
      <w:szCs w:val="20"/>
      <w:lang w:eastAsia="en-US"/>
    </w:rPr>
  </w:style>
  <w:style w:type="paragraph" w:styleId="4">
    <w:name w:val="heading 4"/>
    <w:basedOn w:val="a"/>
    <w:next w:val="a"/>
    <w:qFormat/>
    <w:rsid w:val="00D73225"/>
    <w:pPr>
      <w:keepNext/>
      <w:spacing w:line="360" w:lineRule="auto"/>
      <w:outlineLvl w:val="3"/>
    </w:pPr>
    <w:rPr>
      <w:rFonts w:ascii="Arial" w:hAnsi="Arial" w:cs="Arial"/>
      <w:szCs w:val="20"/>
      <w:lang w:eastAsia="en-US"/>
    </w:rPr>
  </w:style>
  <w:style w:type="paragraph" w:styleId="5">
    <w:name w:val="heading 5"/>
    <w:basedOn w:val="a"/>
    <w:next w:val="a"/>
    <w:qFormat/>
    <w:rsid w:val="00D73225"/>
    <w:pPr>
      <w:keepNext/>
      <w:widowControl w:val="0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D73225"/>
    <w:pPr>
      <w:keepNext/>
      <w:jc w:val="both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qFormat/>
    <w:rsid w:val="00D73225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D73225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73225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73225"/>
  </w:style>
  <w:style w:type="paragraph" w:styleId="a5">
    <w:name w:val="Body Text"/>
    <w:basedOn w:val="a"/>
    <w:rsid w:val="00D73225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a6">
    <w:name w:val="Title"/>
    <w:basedOn w:val="a"/>
    <w:qFormat/>
    <w:rsid w:val="00D73225"/>
    <w:pPr>
      <w:keepNext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  <w:u w:val="single"/>
    </w:rPr>
  </w:style>
  <w:style w:type="paragraph" w:styleId="a7">
    <w:name w:val="Body Text Indent"/>
    <w:basedOn w:val="a"/>
    <w:rsid w:val="00D73225"/>
    <w:pPr>
      <w:spacing w:after="80" w:line="360" w:lineRule="auto"/>
      <w:ind w:left="540"/>
      <w:jc w:val="both"/>
    </w:pPr>
    <w:rPr>
      <w:rFonts w:ascii="Arial" w:hAnsi="Arial"/>
      <w:sz w:val="28"/>
      <w:szCs w:val="20"/>
      <w:lang w:eastAsia="en-US"/>
    </w:rPr>
  </w:style>
  <w:style w:type="paragraph" w:styleId="a8">
    <w:name w:val="Balloon Text"/>
    <w:basedOn w:val="a"/>
    <w:semiHidden/>
    <w:rsid w:val="00A859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16133"/>
    <w:pPr>
      <w:spacing w:after="120" w:line="480" w:lineRule="auto"/>
    </w:pPr>
  </w:style>
  <w:style w:type="character" w:styleId="-">
    <w:name w:val="Hyperlink"/>
    <w:rsid w:val="00D16133"/>
    <w:rPr>
      <w:color w:val="0000FF"/>
      <w:u w:val="single"/>
    </w:rPr>
  </w:style>
  <w:style w:type="table" w:styleId="a9">
    <w:name w:val="Table Grid"/>
    <w:basedOn w:val="a1"/>
    <w:rsid w:val="001E6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452022"/>
    <w:pPr>
      <w:tabs>
        <w:tab w:val="center" w:pos="4320"/>
        <w:tab w:val="right" w:pos="8640"/>
      </w:tabs>
    </w:pPr>
  </w:style>
  <w:style w:type="table" w:customStyle="1" w:styleId="21">
    <w:name w:val="Πλέγμα πίνακα2"/>
    <w:basedOn w:val="a1"/>
    <w:next w:val="a9"/>
    <w:rsid w:val="000A5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semiHidden/>
    <w:rsid w:val="00F51F3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a"/>
    <w:rsid w:val="00877FA6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">
    <w:name w:val="Char1"/>
    <w:basedOn w:val="a"/>
    <w:rsid w:val="00301869"/>
    <w:pPr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rsid w:val="00252CEC"/>
    <w:rPr>
      <w:sz w:val="16"/>
      <w:szCs w:val="16"/>
    </w:rPr>
  </w:style>
  <w:style w:type="paragraph" w:styleId="ad">
    <w:name w:val="annotation text"/>
    <w:basedOn w:val="a"/>
    <w:link w:val="Char0"/>
    <w:rsid w:val="00252CEC"/>
    <w:rPr>
      <w:sz w:val="20"/>
      <w:szCs w:val="20"/>
    </w:rPr>
  </w:style>
  <w:style w:type="character" w:customStyle="1" w:styleId="Char0">
    <w:name w:val="Κείμενο σχολίου Char"/>
    <w:basedOn w:val="a0"/>
    <w:link w:val="ad"/>
    <w:rsid w:val="00252CEC"/>
  </w:style>
  <w:style w:type="paragraph" w:styleId="ae">
    <w:name w:val="annotation subject"/>
    <w:basedOn w:val="ad"/>
    <w:next w:val="ad"/>
    <w:link w:val="Char2"/>
    <w:rsid w:val="00252CEC"/>
    <w:rPr>
      <w:b/>
      <w:bCs/>
    </w:rPr>
  </w:style>
  <w:style w:type="character" w:customStyle="1" w:styleId="Char2">
    <w:name w:val="Θέμα σχολίου Char"/>
    <w:link w:val="ae"/>
    <w:rsid w:val="00252C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3225"/>
    <w:rPr>
      <w:sz w:val="24"/>
      <w:szCs w:val="24"/>
    </w:rPr>
  </w:style>
  <w:style w:type="paragraph" w:styleId="Heading1">
    <w:name w:val="heading 1"/>
    <w:basedOn w:val="Normal"/>
    <w:next w:val="Normal"/>
    <w:qFormat/>
    <w:rsid w:val="001B4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73225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paragraph" w:styleId="Heading3">
    <w:name w:val="heading 3"/>
    <w:basedOn w:val="Normal"/>
    <w:next w:val="Normal"/>
    <w:qFormat/>
    <w:rsid w:val="00D73225"/>
    <w:pPr>
      <w:keepNext/>
      <w:spacing w:line="360" w:lineRule="auto"/>
      <w:jc w:val="center"/>
      <w:outlineLvl w:val="2"/>
    </w:pPr>
    <w:rPr>
      <w:rFonts w:ascii="Arial" w:hAnsi="Arial"/>
      <w:b/>
      <w:sz w:val="22"/>
      <w:szCs w:val="20"/>
      <w:lang w:eastAsia="en-US"/>
    </w:rPr>
  </w:style>
  <w:style w:type="paragraph" w:styleId="Heading4">
    <w:name w:val="heading 4"/>
    <w:basedOn w:val="Normal"/>
    <w:next w:val="Normal"/>
    <w:qFormat/>
    <w:rsid w:val="00D73225"/>
    <w:pPr>
      <w:keepNext/>
      <w:spacing w:line="360" w:lineRule="auto"/>
      <w:outlineLvl w:val="3"/>
    </w:pPr>
    <w:rPr>
      <w:rFonts w:ascii="Arial" w:hAnsi="Arial" w:cs="Arial"/>
      <w:szCs w:val="20"/>
      <w:lang w:eastAsia="en-US"/>
    </w:rPr>
  </w:style>
  <w:style w:type="paragraph" w:styleId="Heading5">
    <w:name w:val="heading 5"/>
    <w:basedOn w:val="Normal"/>
    <w:next w:val="Normal"/>
    <w:qFormat/>
    <w:rsid w:val="00D73225"/>
    <w:pPr>
      <w:keepNext/>
      <w:widowControl w:val="0"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D73225"/>
    <w:pPr>
      <w:keepNext/>
      <w:jc w:val="both"/>
      <w:outlineLvl w:val="5"/>
    </w:pPr>
    <w:rPr>
      <w:rFonts w:ascii="Arial" w:hAnsi="Arial"/>
      <w:sz w:val="28"/>
      <w:szCs w:val="20"/>
    </w:rPr>
  </w:style>
  <w:style w:type="paragraph" w:styleId="Heading7">
    <w:name w:val="heading 7"/>
    <w:basedOn w:val="Normal"/>
    <w:next w:val="Normal"/>
    <w:qFormat/>
    <w:rsid w:val="00D73225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73225"/>
    <w:pPr>
      <w:spacing w:before="240" w:after="60"/>
      <w:outlineLvl w:val="7"/>
    </w:pPr>
    <w:rPr>
      <w:i/>
      <w:i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7322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73225"/>
  </w:style>
  <w:style w:type="paragraph" w:styleId="BodyText">
    <w:name w:val="Body Text"/>
    <w:basedOn w:val="Normal"/>
    <w:rsid w:val="00D73225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Title">
    <w:name w:val="Title"/>
    <w:basedOn w:val="Normal"/>
    <w:qFormat/>
    <w:rsid w:val="00D73225"/>
    <w:pPr>
      <w:keepNext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  <w:u w:val="single"/>
    </w:rPr>
  </w:style>
  <w:style w:type="paragraph" w:styleId="BodyTextIndent">
    <w:name w:val="Body Text Indent"/>
    <w:basedOn w:val="Normal"/>
    <w:rsid w:val="00D73225"/>
    <w:pPr>
      <w:spacing w:after="80" w:line="360" w:lineRule="auto"/>
      <w:ind w:left="540"/>
      <w:jc w:val="both"/>
    </w:pPr>
    <w:rPr>
      <w:rFonts w:ascii="Arial" w:hAnsi="Arial"/>
      <w:sz w:val="28"/>
      <w:szCs w:val="20"/>
      <w:lang w:eastAsia="en-US"/>
    </w:rPr>
  </w:style>
  <w:style w:type="paragraph" w:styleId="BalloonText">
    <w:name w:val="Balloon Text"/>
    <w:basedOn w:val="Normal"/>
    <w:semiHidden/>
    <w:rsid w:val="00A859A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16133"/>
    <w:pPr>
      <w:spacing w:after="120" w:line="480" w:lineRule="auto"/>
    </w:pPr>
  </w:style>
  <w:style w:type="character" w:styleId="Hyperlink">
    <w:name w:val="Hyperlink"/>
    <w:rsid w:val="00D16133"/>
    <w:rPr>
      <w:color w:val="0000FF"/>
      <w:u w:val="single"/>
    </w:rPr>
  </w:style>
  <w:style w:type="table" w:styleId="TableGrid">
    <w:name w:val="Table Grid"/>
    <w:basedOn w:val="TableNormal"/>
    <w:rsid w:val="001E6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52022"/>
    <w:pPr>
      <w:tabs>
        <w:tab w:val="center" w:pos="4320"/>
        <w:tab w:val="right" w:pos="8640"/>
      </w:tabs>
    </w:pPr>
  </w:style>
  <w:style w:type="table" w:customStyle="1" w:styleId="2">
    <w:name w:val="Πλέγμα πίνακα2"/>
    <w:basedOn w:val="TableNormal"/>
    <w:next w:val="TableGrid"/>
    <w:rsid w:val="000A5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F51F3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77FA6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">
    <w:name w:val="Char1"/>
    <w:basedOn w:val="Normal"/>
    <w:rsid w:val="00301869"/>
    <w:pPr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CommentReference">
    <w:name w:val="annotation reference"/>
    <w:rsid w:val="00252C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252CEC"/>
    <w:rPr>
      <w:sz w:val="20"/>
      <w:szCs w:val="20"/>
    </w:rPr>
  </w:style>
  <w:style w:type="character" w:customStyle="1" w:styleId="CommentTextChar">
    <w:name w:val="Κείμενο σχολίου Char"/>
    <w:basedOn w:val="DefaultParagraphFont"/>
    <w:link w:val="CommentText"/>
    <w:rsid w:val="00252CEC"/>
  </w:style>
  <w:style w:type="paragraph" w:styleId="CommentSubject">
    <w:name w:val="annotation subject"/>
    <w:basedOn w:val="CommentText"/>
    <w:next w:val="CommentText"/>
    <w:link w:val="CommentSubjectChar"/>
    <w:rsid w:val="00252CEC"/>
    <w:rPr>
      <w:b/>
      <w:bCs/>
    </w:rPr>
  </w:style>
  <w:style w:type="character" w:customStyle="1" w:styleId="CommentSubjectChar">
    <w:name w:val="Θέμα σχολίου Char"/>
    <w:link w:val="CommentSubject"/>
    <w:rsid w:val="00252C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657A5-B77B-48E5-A321-9A31CC2C3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1323</Words>
  <Characters>8282</Characters>
  <Application>Microsoft Office Word</Application>
  <DocSecurity>4</DocSecurity>
  <Lines>69</Lines>
  <Paragraphs>19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</dc:creator>
  <cp:lastModifiedBy>MOD</cp:lastModifiedBy>
  <cp:revision>2</cp:revision>
  <cp:lastPrinted>2010-10-21T07:09:00Z</cp:lastPrinted>
  <dcterms:created xsi:type="dcterms:W3CDTF">2015-11-06T10:21:00Z</dcterms:created>
  <dcterms:modified xsi:type="dcterms:W3CDTF">2015-11-06T10:21:00Z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